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岳阳经济技术开发区开发总公司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政府信息公开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年度报告</w:t>
      </w:r>
    </w:p>
    <w:p>
      <w:pPr>
        <w:spacing w:line="500" w:lineRule="exact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（20</w:t>
      </w:r>
      <w:r>
        <w:rPr>
          <w:rFonts w:hint="eastAsia" w:ascii="宋体" w:hAnsi="宋体"/>
          <w:sz w:val="32"/>
          <w:szCs w:val="32"/>
          <w:lang w:val="en-US" w:eastAsia="zh-CN"/>
        </w:rPr>
        <w:t>20</w:t>
      </w:r>
      <w:r>
        <w:rPr>
          <w:rFonts w:hint="eastAsia" w:ascii="宋体" w:hAnsi="宋体"/>
          <w:sz w:val="32"/>
          <w:szCs w:val="32"/>
        </w:rPr>
        <w:t>年度）</w:t>
      </w:r>
    </w:p>
    <w:p>
      <w:pPr>
        <w:spacing w:line="500" w:lineRule="exact"/>
        <w:jc w:val="center"/>
        <w:rPr>
          <w:rFonts w:hint="eastAsia" w:ascii="宋体" w:hAnsi="宋体"/>
          <w:sz w:val="32"/>
          <w:szCs w:val="32"/>
        </w:rPr>
      </w:pPr>
    </w:p>
    <w:p>
      <w:pPr>
        <w:numPr>
          <w:ilvl w:val="0"/>
          <w:numId w:val="1"/>
        </w:numPr>
        <w:spacing w:line="500" w:lineRule="exact"/>
        <w:ind w:left="480" w:leftChars="0" w:firstLine="0" w:firstLineChars="0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总体情况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岳阳经济技术开发区政务服务中心关于做好2020年度政府信息公开年度报告编制发布工作的函》要求，我公司对通知规定的主动公开、依申请公开、政策解读、回应社会关切、行政复议、行政诉讼、举报投诉、机构建设、政府信息公开相关培训等9个方面内容政府信息公开情况进行自查，相关数据统计期限自2020年1月1日至2020年12月31日止，具体报告如下：</w:t>
      </w:r>
    </w:p>
    <w:p>
      <w:pPr>
        <w:widowControl w:val="0"/>
        <w:numPr>
          <w:numId w:val="0"/>
        </w:numPr>
        <w:spacing w:line="500" w:lineRule="exact"/>
        <w:ind w:firstLine="480"/>
        <w:jc w:val="both"/>
        <w:rPr>
          <w:rFonts w:hint="default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二、主动公开政府信息情况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2625" w:firstLineChars="125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 计 指 标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一、主动公开情况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（一）主动公开政府信息数</w:t>
            </w:r>
          </w:p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（不同渠道和方式公开相同信息计1条）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其中：主动公开规范性文件数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制发规范性文件总数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（二）通过不同渠道和方式公开政府信息的情况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1、政府公报公开政府信息数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2、政府网站公开政府信息数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3、政府微博公开政府信息数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4、政府微信公开政府信息数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5、其他方式公开政府信息数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二、回应解读情况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（一）回应公众关注热点或重大舆情数</w:t>
            </w:r>
          </w:p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（不同方式回应同一热点或舆情计1次）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（二）通过不同渠道和方式回应解读的情况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1、参加或举办新闻发布会总次数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其中：主要负责同志参加新闻发布会次数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2、政府网站在线访谈次数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其中：主要负责同志参加政府网站在线访谈次数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3、政策解读稿件发布数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4、微博微信回应事件数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5、其他方式回应事件数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三、依申请公开情况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（一）收到申请数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1、当面申请数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2、传真申请数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3、网络申请数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4、信函申请数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（二）申请办结数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1、按时办结数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2、延期办结数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（三）申请答复数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1、属于已主动公开范围数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2、同意公开答复数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3、同意部分公开答复数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4、不同意公开答复数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其中：涉及国家秘密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涉及商业秘密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涉及个人隐私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危及国家安全、公共安全、经济安全和社会稳定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不是《条列》所指政府信息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法律法规规定的其他情形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5、不属于本行政机关公开数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6、申请信息不存在数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7、告知作出更改补充数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8、告知通过其他途径办理数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四、行政复议数量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（一）维持具体行政行为数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（二）被依法纠错数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（三）其他情形数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五、行政诉讼数量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（一）维持具体行政行为或者驳回原告诉讼请求数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（二）被依法纠错数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465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（三）其他情形数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六、举报投诉数量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七、依申请公开信息收取的费用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w w:val="90"/>
                <w:szCs w:val="21"/>
              </w:rPr>
              <w:t xml:space="preserve"> </w:t>
            </w:r>
            <w:r>
              <w:rPr>
                <w:rFonts w:hint="eastAsia" w:ascii="宋体"/>
                <w:w w:val="90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w w:val="90"/>
                <w:szCs w:val="21"/>
              </w:rPr>
              <w:t>万元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八、机构建设和保障经费情况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（一）政府信息公开工作专门机构数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个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（二）设置政府信息公开查阅点数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个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（三）从事政府信息公开工作人员数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1、专职人员数（不包括政府公报及政府网站工作人员数）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2、兼职人员数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1</w:t>
            </w:r>
            <w:r>
              <w:rPr>
                <w:rFonts w:hint="eastAsia" w:ascii="宋体"/>
                <w:szCs w:val="21"/>
              </w:rPr>
              <w:t>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465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（四）政府信息公开专项经费（不包括用于政府公报编辑管理及</w:t>
            </w:r>
          </w:p>
          <w:p>
            <w:pPr>
              <w:spacing w:line="500" w:lineRule="exact"/>
              <w:ind w:firstLine="465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政府网站建设维护等方面的经费）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w w:val="90"/>
                <w:szCs w:val="21"/>
              </w:rPr>
              <w:t xml:space="preserve"> </w:t>
            </w:r>
            <w:r>
              <w:rPr>
                <w:rFonts w:hint="eastAsia" w:ascii="宋体"/>
                <w:w w:val="90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w w:val="90"/>
                <w:szCs w:val="21"/>
              </w:rPr>
              <w:t>万元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九、政府信息公开会议和培训情况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（一）召开政府信息公开工作会议或专题会议数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（二）举办各类培训班数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（三）接受培训人员数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w w:val="90"/>
                <w:szCs w:val="21"/>
              </w:rPr>
              <w:t xml:space="preserve"> </w:t>
            </w:r>
            <w:r>
              <w:rPr>
                <w:rFonts w:hint="eastAsia" w:ascii="宋体"/>
                <w:w w:val="90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w w:val="90"/>
                <w:szCs w:val="21"/>
              </w:rPr>
              <w:t>人次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120" w:firstLineChars="50"/>
        <w:rPr>
          <w:rFonts w:hint="eastAsia" w:ascii="宋体" w:hAnsi="宋体"/>
          <w:sz w:val="24"/>
        </w:rPr>
      </w:pPr>
    </w:p>
    <w:p>
      <w:pPr>
        <w:spacing w:line="500" w:lineRule="exact"/>
        <w:ind w:firstLine="120" w:firstLineChars="50"/>
        <w:rPr>
          <w:rFonts w:hint="eastAsia" w:asci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单位负责人：</w:t>
      </w:r>
      <w:r>
        <w:rPr>
          <w:rFonts w:hint="eastAsia" w:ascii="宋体" w:hAnsi="宋体"/>
          <w:sz w:val="24"/>
          <w:lang w:eastAsia="zh-CN"/>
        </w:rPr>
        <w:t>方向明</w:t>
      </w:r>
      <w:r>
        <w:rPr>
          <w:rFonts w:hint="eastAsia" w:ascii="宋体" w:hAnsi="宋体"/>
          <w:sz w:val="24"/>
          <w:lang w:val="en-US" w:eastAsia="zh-CN"/>
        </w:rPr>
        <w:tab/>
        <w:t/>
      </w:r>
      <w:r>
        <w:rPr>
          <w:rFonts w:hint="eastAsia" w:ascii="宋体" w:hAnsi="宋体"/>
          <w:sz w:val="24"/>
          <w:lang w:val="en-US" w:eastAsia="zh-CN"/>
        </w:rPr>
        <w:tab/>
      </w:r>
      <w:r>
        <w:rPr>
          <w:rFonts w:hint="eastAsia" w:ascii="宋体" w:hAnsi="宋体"/>
          <w:sz w:val="24"/>
        </w:rPr>
        <w:t xml:space="preserve">   审核人：</w:t>
      </w:r>
      <w:r>
        <w:rPr>
          <w:rFonts w:hint="eastAsia" w:ascii="宋体" w:hAnsi="宋体"/>
          <w:sz w:val="24"/>
          <w:lang w:eastAsia="zh-CN"/>
        </w:rPr>
        <w:t>彭亮</w:t>
      </w:r>
      <w:r>
        <w:rPr>
          <w:rFonts w:hint="eastAsia" w:ascii="宋体" w:hAnsi="宋体"/>
          <w:sz w:val="24"/>
        </w:rPr>
        <w:t xml:space="preserve">      填报人：</w:t>
      </w:r>
      <w:r>
        <w:rPr>
          <w:rFonts w:hint="eastAsia" w:ascii="宋体" w:hAnsi="宋体"/>
          <w:sz w:val="24"/>
          <w:lang w:eastAsia="zh-CN"/>
        </w:rPr>
        <w:t>杨应辉</w:t>
      </w:r>
    </w:p>
    <w:p>
      <w:pPr>
        <w:spacing w:line="500" w:lineRule="exact"/>
        <w:ind w:firstLine="120" w:firstLineChars="50"/>
        <w:rPr>
          <w:rFonts w:hint="eastAsia" w:ascii="宋体" w:hAnsi="宋体"/>
          <w:sz w:val="24"/>
        </w:rPr>
      </w:pPr>
    </w:p>
    <w:p>
      <w:pPr>
        <w:spacing w:line="500" w:lineRule="exact"/>
        <w:ind w:firstLine="120" w:firstLineChars="5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联系电话：</w:t>
      </w:r>
      <w:r>
        <w:rPr>
          <w:rFonts w:hint="eastAsia" w:ascii="宋体" w:hAnsi="宋体"/>
          <w:sz w:val="24"/>
          <w:lang w:val="en-US" w:eastAsia="zh-CN"/>
        </w:rPr>
        <w:t>8727216</w:t>
      </w:r>
      <w:r>
        <w:rPr>
          <w:rFonts w:hint="eastAsia" w:ascii="宋体" w:hAnsi="宋体"/>
          <w:sz w:val="24"/>
        </w:rPr>
        <w:t xml:space="preserve">        填报日期：</w:t>
      </w:r>
      <w:r>
        <w:rPr>
          <w:rFonts w:hint="eastAsia" w:ascii="宋体" w:hAnsi="宋体"/>
          <w:sz w:val="24"/>
          <w:lang w:val="en-US" w:eastAsia="zh-CN"/>
        </w:rPr>
        <w:t>2021.3.3</w:t>
      </w:r>
    </w:p>
    <w:p>
      <w:pPr>
        <w:spacing w:line="500" w:lineRule="exact"/>
        <w:ind w:firstLine="120" w:firstLineChars="50"/>
        <w:rPr>
          <w:rFonts w:hint="eastAsia" w:ascii="宋体" w:hAnsi="宋体"/>
          <w:sz w:val="24"/>
        </w:rPr>
      </w:pPr>
    </w:p>
    <w:p>
      <w:pPr>
        <w:spacing w:line="500" w:lineRule="exact"/>
        <w:ind w:firstLine="120" w:firstLineChars="50"/>
      </w:pPr>
      <w:r>
        <w:rPr>
          <w:rFonts w:hint="eastAsia" w:ascii="宋体" w:hAnsi="宋体"/>
          <w:b/>
          <w:sz w:val="24"/>
        </w:rPr>
        <w:t>说明：</w:t>
      </w:r>
      <w:r>
        <w:rPr>
          <w:rFonts w:hint="eastAsia" w:ascii="宋体" w:hAnsi="宋体"/>
          <w:sz w:val="24"/>
        </w:rPr>
        <w:t>审核人为本单位分管政务公开工作的副职领导，填报人为本单位政务公开工作机构负责人，原则上应为办公室主任。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rFonts w:hint="eastAsia"/>
      </w:rPr>
    </w:pPr>
    <w:r>
      <w:rPr>
        <w:rStyle w:val="6"/>
        <w:rFonts w:hint="eastAsia"/>
      </w:rPr>
      <w:t>—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6"/>
        <w:rFonts w:hint="eastAsia"/>
      </w:rPr>
      <w:t>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E6789"/>
    <w:multiLevelType w:val="singleLevel"/>
    <w:tmpl w:val="387E6789"/>
    <w:lvl w:ilvl="0" w:tentative="0">
      <w:start w:val="1"/>
      <w:numFmt w:val="chineseCounting"/>
      <w:suff w:val="nothing"/>
      <w:lvlText w:val="%1、"/>
      <w:lvlJc w:val="left"/>
      <w:pPr>
        <w:ind w:left="48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55340"/>
    <w:rsid w:val="0946558D"/>
    <w:rsid w:val="11E83DC0"/>
    <w:rsid w:val="13755340"/>
    <w:rsid w:val="2CBE2D7E"/>
    <w:rsid w:val="33EC3A25"/>
    <w:rsid w:val="371D5DA4"/>
    <w:rsid w:val="43E50160"/>
    <w:rsid w:val="45C1432C"/>
    <w:rsid w:val="49770188"/>
    <w:rsid w:val="51E00523"/>
    <w:rsid w:val="51EC0EE4"/>
    <w:rsid w:val="5BCE60FE"/>
    <w:rsid w:val="60C5062D"/>
    <w:rsid w:val="60CE5414"/>
    <w:rsid w:val="68CF0E2D"/>
    <w:rsid w:val="69E80A02"/>
    <w:rsid w:val="7B7D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2020-02-19T00:05:00Z</dcterms:created>
  <dc:creator>是费费不是星星</dc:creator>
  <cp:lastModifiedBy>MunDo.KK</cp:lastModifiedBy>
  <dcterms:modified xsi:type="dcterms:W3CDTF">2021-03-03T06:10:50Z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