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36"/>
          <w:szCs w:val="36"/>
          <w:shd w:val="clear" w:fill="FFFFFF"/>
        </w:rPr>
        <w:t>政府信息公开工作年度报告格式模板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82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一、总体情况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480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年，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经开区劳动和社会保障局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通过网上公布、会议通报等多种渠道主动公开政务信息。自觉接受人民群众监督，公民、法人或者其他组织认为行政机关、法人在政府信息公开工作中的具体行政行为侵犯其合法权益的，可以依法申请行政复议或者提起行政诉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482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二、主动公开政府信息情况</w:t>
      </w:r>
    </w:p>
    <w:tbl>
      <w:tblPr>
        <w:tblStyle w:val="7"/>
        <w:tblW w:w="8140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268.32万元</w:t>
            </w:r>
            <w:bookmarkStart w:id="0" w:name="_GoBack"/>
            <w:bookmarkEnd w:id="0"/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241" w:firstLineChars="1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三、收到和处理政府信息公开申请情况</w:t>
      </w:r>
    </w:p>
    <w:tbl>
      <w:tblPr>
        <w:tblStyle w:val="7"/>
        <w:tblW w:w="9071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四、政府信息公开行政复议、行政诉讼情况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7"/>
        <w:tblW w:w="9071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五、存在的主要问题及改进情况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80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我局信息公开工作正在有序、有力、有效推进，保障了公民的知情权、参与权、表达权、监督权，促进了依法行政，发挥了信息公开的服务作用。随着人民群众社会参与意识增强，对政府管理服务水平提出了更高的要求。信息公开工作作为一种密切群众关系的纽带，在推进过程中也反映出一些薄弱环节。主要是信息公开的主动性和自觉性有待进一步加强，依申请公开工作的办理能力和服务水平尚需进一步提高，人员、经费等工作的基础还需进一步完善。202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年，我局将更加积极、主动地推进政府信息公开工作，深化改革、创新方法、夯实基础、完善制度，不断提高行政工作透明度，力争在政府信息公开工作上再上台阶。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六、其他需要报告的事项</w:t>
      </w:r>
    </w:p>
    <w:p>
      <w:pPr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hint="eastAsia"/>
      </w:rPr>
    </w:pPr>
    <w:r>
      <w:rPr>
        <w:rStyle w:val="6"/>
        <w:rFonts w:hint="eastAsia"/>
      </w:rPr>
      <w:t>——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/>
      </w:rPr>
      <w:t>——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5340"/>
    <w:rsid w:val="006F42FA"/>
    <w:rsid w:val="13755340"/>
    <w:rsid w:val="14610206"/>
    <w:rsid w:val="1E052EA4"/>
    <w:rsid w:val="1E7B642A"/>
    <w:rsid w:val="2DE7742E"/>
    <w:rsid w:val="389D0AA8"/>
    <w:rsid w:val="3A0E5091"/>
    <w:rsid w:val="3C3472ED"/>
    <w:rsid w:val="4A376BA3"/>
    <w:rsid w:val="55876C20"/>
    <w:rsid w:val="56C60D30"/>
    <w:rsid w:val="5CCF1A48"/>
    <w:rsid w:val="5F93051F"/>
    <w:rsid w:val="7513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2020-02-19T00:05:00Z</dcterms:created>
  <dc:creator>是费费不是星星</dc:creator>
  <cp:lastModifiedBy>kfq</cp:lastModifiedBy>
  <dcterms:modified xsi:type="dcterms:W3CDTF">2021-03-05T02:26:54Z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