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5"/>
        <w:jc w:val="center"/>
        <w:rPr>
          <w:sz w:val="56"/>
          <w:szCs w:val="56"/>
        </w:rPr>
      </w:pPr>
    </w:p>
    <w:p>
      <w:pPr>
        <w:pStyle w:val="15"/>
        <w:jc w:val="center"/>
        <w:rPr>
          <w:sz w:val="56"/>
          <w:szCs w:val="56"/>
        </w:rPr>
      </w:pPr>
    </w:p>
    <w:p>
      <w:pPr>
        <w:pStyle w:val="15"/>
        <w:jc w:val="center"/>
        <w:rPr>
          <w:sz w:val="84"/>
          <w:szCs w:val="84"/>
        </w:rPr>
      </w:pPr>
    </w:p>
    <w:p>
      <w:pPr>
        <w:pStyle w:val="15"/>
        <w:jc w:val="center"/>
        <w:rPr>
          <w:sz w:val="84"/>
          <w:szCs w:val="84"/>
        </w:rPr>
      </w:pPr>
    </w:p>
    <w:p>
      <w:pPr>
        <w:pStyle w:val="15"/>
        <w:jc w:val="center"/>
        <w:rPr>
          <w:sz w:val="72"/>
          <w:szCs w:val="72"/>
        </w:rPr>
      </w:pPr>
      <w:r>
        <w:rPr>
          <w:rFonts w:hint="eastAsia"/>
          <w:sz w:val="72"/>
          <w:szCs w:val="72"/>
        </w:rPr>
        <w:t>20</w:t>
      </w:r>
      <w:r>
        <w:rPr>
          <w:rFonts w:hint="eastAsia"/>
          <w:sz w:val="72"/>
          <w:szCs w:val="72"/>
          <w:lang w:val="en-US" w:eastAsia="zh-CN"/>
        </w:rPr>
        <w:t>21</w:t>
      </w:r>
      <w:r>
        <w:rPr>
          <w:rFonts w:hint="eastAsia"/>
          <w:sz w:val="72"/>
          <w:szCs w:val="72"/>
        </w:rPr>
        <w:t>年度</w:t>
      </w:r>
    </w:p>
    <w:p>
      <w:pPr>
        <w:pStyle w:val="15"/>
        <w:jc w:val="center"/>
        <w:rPr>
          <w:rFonts w:hint="eastAsia"/>
          <w:sz w:val="72"/>
          <w:szCs w:val="72"/>
          <w:lang w:val="en-US" w:eastAsia="zh-CN"/>
        </w:rPr>
      </w:pPr>
      <w:r>
        <w:rPr>
          <w:rFonts w:hint="eastAsia"/>
          <w:sz w:val="72"/>
          <w:szCs w:val="72"/>
          <w:lang w:eastAsia="zh-CN"/>
        </w:rPr>
        <w:t>岳阳市卫生健康委员会</w:t>
      </w:r>
      <w:r>
        <w:rPr>
          <w:rFonts w:hint="eastAsia"/>
          <w:sz w:val="72"/>
          <w:szCs w:val="72"/>
          <w:lang w:val="en-US" w:eastAsia="zh-CN"/>
        </w:rPr>
        <w:t xml:space="preserve">  </w:t>
      </w:r>
    </w:p>
    <w:p>
      <w:pPr>
        <w:pStyle w:val="15"/>
        <w:jc w:val="center"/>
        <w:rPr>
          <w:sz w:val="72"/>
          <w:szCs w:val="72"/>
        </w:rPr>
      </w:pPr>
      <w:r>
        <w:rPr>
          <w:rFonts w:hint="eastAsia"/>
          <w:sz w:val="72"/>
          <w:szCs w:val="72"/>
        </w:rPr>
        <w:t>部门决算</w:t>
      </w: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jc w:val="center"/>
        <w:rPr>
          <w:sz w:val="56"/>
          <w:szCs w:val="56"/>
        </w:rPr>
      </w:pPr>
    </w:p>
    <w:p>
      <w:pPr>
        <w:pStyle w:val="15"/>
        <w:spacing w:line="540" w:lineRule="exact"/>
        <w:jc w:val="both"/>
        <w:rPr>
          <w:sz w:val="56"/>
          <w:szCs w:val="56"/>
        </w:rPr>
      </w:pPr>
    </w:p>
    <w:p>
      <w:pPr>
        <w:pStyle w:val="15"/>
        <w:spacing w:line="540" w:lineRule="exact"/>
        <w:jc w:val="both"/>
        <w:rPr>
          <w:sz w:val="56"/>
          <w:szCs w:val="56"/>
        </w:rPr>
      </w:pPr>
    </w:p>
    <w:p>
      <w:pPr>
        <w:pStyle w:val="15"/>
        <w:spacing w:line="520" w:lineRule="exact"/>
        <w:jc w:val="center"/>
        <w:rPr>
          <w:sz w:val="44"/>
          <w:szCs w:val="44"/>
        </w:rPr>
      </w:pPr>
      <w:r>
        <w:rPr>
          <w:rFonts w:hint="eastAsia"/>
          <w:sz w:val="44"/>
          <w:szCs w:val="44"/>
        </w:rPr>
        <w:t>目录</w:t>
      </w:r>
    </w:p>
    <w:p>
      <w:pPr>
        <w:pStyle w:val="15"/>
        <w:spacing w:line="520" w:lineRule="exact"/>
        <w:rPr>
          <w:rFonts w:ascii="仿宋_GB2312" w:hAnsi="仿宋_GB2312" w:cs="仿宋_GB2312"/>
          <w:b/>
          <w:sz w:val="28"/>
          <w:szCs w:val="28"/>
        </w:rPr>
      </w:pPr>
      <w:r>
        <w:rPr>
          <w:rFonts w:hint="eastAsia"/>
          <w:b/>
          <w:sz w:val="28"/>
          <w:szCs w:val="28"/>
        </w:rPr>
        <w:t>第一部分</w:t>
      </w:r>
      <w:r>
        <w:rPr>
          <w:rFonts w:hint="eastAsia"/>
          <w:b/>
          <w:sz w:val="28"/>
          <w:szCs w:val="28"/>
          <w:lang w:val="en-US" w:eastAsia="zh-CN"/>
        </w:rPr>
        <w:t xml:space="preserve"> 岳阳市卫生健康委员会</w:t>
      </w:r>
      <w:r>
        <w:rPr>
          <w:rFonts w:hint="eastAsia"/>
          <w:b/>
          <w:sz w:val="28"/>
          <w:szCs w:val="28"/>
        </w:rPr>
        <w:t>概况</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15"/>
        <w:spacing w:line="520" w:lineRule="exact"/>
        <w:ind w:firstLine="700" w:firstLineChars="250"/>
        <w:rPr>
          <w:rFonts w:hint="eastAsia" w:cs="仿宋_GB2312" w:asciiTheme="minorEastAsia" w:hAnsiTheme="minorEastAsia" w:eastAsiaTheme="minorEastAsia"/>
          <w:sz w:val="28"/>
          <w:szCs w:val="28"/>
          <w:lang w:eastAsia="zh-CN"/>
        </w:rPr>
      </w:pPr>
      <w:r>
        <w:rPr>
          <w:rFonts w:cs="仿宋_GB2312" w:asciiTheme="minorEastAsia" w:hAnsiTheme="minorEastAsia" w:eastAsiaTheme="minorEastAsia"/>
          <w:sz w:val="28"/>
          <w:szCs w:val="28"/>
        </w:rPr>
        <w:t>二、机构设置</w:t>
      </w:r>
      <w:r>
        <w:rPr>
          <w:rFonts w:hint="eastAsia" w:cs="仿宋_GB2312" w:asciiTheme="minorEastAsia" w:hAnsiTheme="minorEastAsia" w:eastAsiaTheme="minorEastAsia"/>
          <w:sz w:val="28"/>
          <w:szCs w:val="28"/>
          <w:lang w:eastAsia="zh-CN"/>
        </w:rPr>
        <w:t>及决算单位构成</w:t>
      </w:r>
    </w:p>
    <w:p>
      <w:pPr>
        <w:pStyle w:val="15"/>
        <w:spacing w:line="520" w:lineRule="exact"/>
        <w:rPr>
          <w:rFonts w:ascii="仿宋_GB2312" w:hAnsi="仿宋_GB2312" w:cs="仿宋_GB2312"/>
          <w:b/>
          <w:sz w:val="28"/>
          <w:szCs w:val="28"/>
        </w:rPr>
      </w:pPr>
      <w:r>
        <w:rPr>
          <w:rFonts w:hint="eastAsia" w:hAnsi="仿宋_GB2312"/>
          <w:b/>
          <w:sz w:val="28"/>
          <w:szCs w:val="28"/>
        </w:rPr>
        <w:t>第二部分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lang w:val="en-US" w:eastAsia="zh-CN"/>
        </w:rPr>
        <w:t>21</w:t>
      </w:r>
      <w:r>
        <w:rPr>
          <w:rFonts w:hint="eastAsia" w:hAnsi="仿宋_GB2312"/>
          <w:b/>
          <w:sz w:val="28"/>
          <w:szCs w:val="28"/>
        </w:rPr>
        <w:t>年度部门决算表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w:t>
      </w:r>
      <w:r>
        <w:rPr>
          <w:rFonts w:hint="eastAsia" w:cs="仿宋_GB2312" w:asciiTheme="minorEastAsia" w:hAnsiTheme="minorEastAsia" w:eastAsiaTheme="minorEastAsia"/>
          <w:sz w:val="28"/>
          <w:szCs w:val="28"/>
          <w:highlight w:val="none"/>
          <w:lang w:eastAsia="zh-CN"/>
        </w:rPr>
        <w:t>明细</w:t>
      </w:r>
      <w:r>
        <w:rPr>
          <w:rFonts w:cs="仿宋_GB2312" w:asciiTheme="minorEastAsia" w:hAnsiTheme="minorEastAsia" w:eastAsiaTheme="minorEastAsia"/>
          <w:sz w:val="28"/>
          <w:szCs w:val="28"/>
        </w:rPr>
        <w:t>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15"/>
        <w:spacing w:line="500" w:lineRule="exact"/>
        <w:ind w:firstLine="700" w:firstLineChars="250"/>
        <w:rPr>
          <w:rFonts w:cs="仿宋_GB2312" w:asciiTheme="minorEastAsia" w:hAnsiTheme="minorEastAsia" w:eastAsiaTheme="minorEastAsia"/>
          <w:sz w:val="28"/>
          <w:szCs w:val="28"/>
        </w:rPr>
      </w:pPr>
      <w:r>
        <w:rPr>
          <w:rFonts w:hint="eastAsia" w:cs="仿宋_GB2312" w:asciiTheme="minorEastAsia" w:hAnsiTheme="minorEastAsia" w:eastAsiaTheme="minorEastAsia"/>
          <w:sz w:val="28"/>
          <w:szCs w:val="28"/>
        </w:rPr>
        <w:t>九、国有资本经营预算财政拨款支出决算表</w:t>
      </w:r>
    </w:p>
    <w:p>
      <w:pPr>
        <w:pStyle w:val="15"/>
        <w:spacing w:line="520" w:lineRule="exact"/>
        <w:rPr>
          <w:rFonts w:ascii="仿宋_GB2312" w:hAnsi="仿宋_GB2312" w:cs="仿宋_GB2312"/>
          <w:b/>
          <w:sz w:val="28"/>
          <w:szCs w:val="28"/>
        </w:rPr>
      </w:pPr>
      <w:r>
        <w:rPr>
          <w:rFonts w:hint="eastAsia" w:hAnsi="仿宋_GB2312"/>
          <w:b/>
          <w:sz w:val="28"/>
          <w:szCs w:val="28"/>
        </w:rPr>
        <w:t>第三部分</w:t>
      </w:r>
      <w:r>
        <w:rPr>
          <w:rFonts w:hint="eastAsia" w:hAnsi="仿宋_GB2312"/>
          <w:b/>
          <w:sz w:val="28"/>
          <w:szCs w:val="28"/>
          <w:lang w:val="en-US" w:eastAsia="zh-CN"/>
        </w:rPr>
        <w:t xml:space="preserve"> </w:t>
      </w:r>
      <w:r>
        <w:rPr>
          <w:rFonts w:hAnsi="仿宋_GB2312"/>
          <w:b/>
          <w:sz w:val="28"/>
          <w:szCs w:val="28"/>
        </w:rPr>
        <w:t>20</w:t>
      </w:r>
      <w:r>
        <w:rPr>
          <w:rFonts w:hint="eastAsia" w:hAnsi="仿宋_GB2312"/>
          <w:b/>
          <w:sz w:val="28"/>
          <w:szCs w:val="28"/>
          <w:lang w:val="en-US" w:eastAsia="zh-CN"/>
        </w:rPr>
        <w:t>21</w:t>
      </w:r>
      <w:r>
        <w:rPr>
          <w:rFonts w:hint="eastAsia" w:hAnsi="仿宋_GB2312"/>
          <w:b/>
          <w:sz w:val="28"/>
          <w:szCs w:val="28"/>
        </w:rPr>
        <w:t>年度部门决算情况说明</w:t>
      </w:r>
    </w:p>
    <w:p>
      <w:pPr>
        <w:pStyle w:val="15"/>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w:t>
      </w:r>
      <w:r>
        <w:rPr>
          <w:rFonts w:hint="eastAsia" w:ascii="仿宋_GB2312" w:hAnsi="仿宋_GB2312" w:cs="仿宋_GB2312"/>
          <w:color w:val="000000"/>
          <w:kern w:val="0"/>
          <w:sz w:val="28"/>
          <w:szCs w:val="28"/>
          <w:lang w:eastAsia="zh-CN"/>
        </w:rPr>
        <w:t>“</w:t>
      </w:r>
      <w:r>
        <w:rPr>
          <w:rFonts w:ascii="仿宋_GB2312" w:hAnsi="仿宋_GB2312" w:cs="仿宋_GB2312"/>
          <w:color w:val="000000"/>
          <w:kern w:val="0"/>
          <w:sz w:val="28"/>
          <w:szCs w:val="28"/>
        </w:rPr>
        <w:t>三公</w:t>
      </w:r>
      <w:r>
        <w:rPr>
          <w:rFonts w:hint="eastAsia" w:ascii="仿宋_GB2312" w:hAnsi="仿宋_GB2312" w:cs="仿宋_GB2312"/>
          <w:color w:val="000000"/>
          <w:kern w:val="0"/>
          <w:sz w:val="28"/>
          <w:szCs w:val="28"/>
          <w:lang w:eastAsia="zh-CN"/>
        </w:rPr>
        <w:t>”</w:t>
      </w:r>
      <w:r>
        <w:rPr>
          <w:rFonts w:ascii="仿宋_GB2312" w:hAnsi="仿宋_GB2312" w:cs="仿宋_GB2312"/>
          <w:color w:val="000000"/>
          <w:kern w:val="0"/>
          <w:sz w:val="28"/>
          <w:szCs w:val="28"/>
        </w:rPr>
        <w:t>经费支出决算情况说明</w:t>
      </w:r>
    </w:p>
    <w:p>
      <w:pPr>
        <w:autoSpaceDE w:val="0"/>
        <w:autoSpaceDN w:val="0"/>
        <w:adjustRightInd w:val="0"/>
        <w:spacing w:line="520" w:lineRule="exact"/>
        <w:ind w:firstLine="700" w:firstLineChars="250"/>
        <w:jc w:val="left"/>
        <w:rPr>
          <w:rFonts w:hint="eastAsia"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00" w:lineRule="exact"/>
        <w:ind w:firstLine="560" w:firstLineChars="20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九、国有资本经营预算财政拨款支出决算情况</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w:t>
      </w:r>
      <w:r>
        <w:rPr>
          <w:rFonts w:hint="eastAsia" w:ascii="仿宋_GB2312" w:hAnsi="仿宋_GB2312" w:cs="仿宋_GB2312"/>
          <w:color w:val="000000"/>
          <w:kern w:val="0"/>
          <w:sz w:val="28"/>
          <w:szCs w:val="28"/>
          <w:lang w:val="en-US" w:eastAsia="zh-CN"/>
        </w:rPr>
        <w:t xml:space="preserve">    </w:t>
      </w:r>
      <w:r>
        <w:rPr>
          <w:rFonts w:hint="eastAsia" w:ascii="仿宋_GB2312" w:hAnsi="仿宋_GB2312" w:cs="仿宋_GB2312"/>
          <w:color w:val="000000"/>
          <w:kern w:val="0"/>
          <w:sz w:val="28"/>
          <w:szCs w:val="28"/>
        </w:rPr>
        <w:t>十、机关运行经费支出说明</w:t>
      </w:r>
    </w:p>
    <w:p>
      <w:pPr>
        <w:autoSpaceDE w:val="0"/>
        <w:autoSpaceDN w:val="0"/>
        <w:adjustRightInd w:val="0"/>
        <w:spacing w:line="500" w:lineRule="exact"/>
        <w:jc w:val="left"/>
        <w:rPr>
          <w:rFonts w:hint="eastAsia" w:ascii="仿宋_GB2312" w:hAnsi="仿宋_GB2312" w:cs="仿宋_GB2312" w:eastAsiaTheme="minorEastAsia"/>
          <w:color w:val="000000"/>
          <w:kern w:val="0"/>
          <w:sz w:val="28"/>
          <w:szCs w:val="28"/>
          <w:lang w:eastAsia="zh-CN"/>
        </w:rPr>
      </w:pPr>
      <w:r>
        <w:rPr>
          <w:rFonts w:hint="eastAsia" w:ascii="仿宋_GB2312" w:hAnsi="仿宋_GB2312" w:cs="仿宋_GB2312"/>
          <w:color w:val="000000"/>
          <w:kern w:val="0"/>
          <w:sz w:val="28"/>
          <w:szCs w:val="28"/>
        </w:rPr>
        <w:t xml:space="preserve">     十一、一般性支出情况</w:t>
      </w:r>
      <w:r>
        <w:rPr>
          <w:rFonts w:hint="eastAsia" w:ascii="仿宋_GB2312" w:hAnsi="仿宋_GB2312" w:cs="仿宋_GB2312"/>
          <w:color w:val="000000"/>
          <w:kern w:val="0"/>
          <w:sz w:val="28"/>
          <w:szCs w:val="28"/>
          <w:lang w:eastAsia="zh-CN"/>
        </w:rPr>
        <w:t>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十二、政府采购支出说明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十三、国有资产占用情况说明</w:t>
      </w:r>
    </w:p>
    <w:p>
      <w:pPr>
        <w:autoSpaceDE w:val="0"/>
        <w:autoSpaceDN w:val="0"/>
        <w:adjustRightInd w:val="0"/>
        <w:spacing w:line="500" w:lineRule="exact"/>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 xml:space="preserve">     十四、202</w:t>
      </w:r>
      <w:r>
        <w:rPr>
          <w:rFonts w:hint="eastAsia" w:ascii="仿宋_GB2312" w:hAnsi="仿宋_GB2312" w:cs="仿宋_GB2312"/>
          <w:color w:val="000000"/>
          <w:kern w:val="0"/>
          <w:sz w:val="28"/>
          <w:szCs w:val="28"/>
          <w:lang w:val="en-US" w:eastAsia="zh-CN"/>
        </w:rPr>
        <w:t>1</w:t>
      </w:r>
      <w:r>
        <w:rPr>
          <w:rFonts w:hint="eastAsia" w:ascii="仿宋_GB2312" w:hAnsi="仿宋_GB2312" w:cs="仿宋_GB2312"/>
          <w:color w:val="000000"/>
          <w:kern w:val="0"/>
          <w:sz w:val="28"/>
          <w:szCs w:val="28"/>
        </w:rPr>
        <w:t>年度预算绩效情况说明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w:t>
      </w:r>
      <w:r>
        <w:rPr>
          <w:rFonts w:hint="eastAsia" w:ascii="黑体" w:hAnsi="黑体" w:eastAsia="黑体" w:cs="黑体"/>
          <w:b/>
          <w:color w:val="000000"/>
          <w:kern w:val="0"/>
          <w:sz w:val="28"/>
          <w:szCs w:val="28"/>
          <w:lang w:val="en-US" w:eastAsia="zh-CN"/>
        </w:rPr>
        <w:t xml:space="preserve">  </w:t>
      </w:r>
      <w:r>
        <w:rPr>
          <w:rFonts w:ascii="黑体" w:hAnsi="黑体" w:eastAsia="黑体" w:cs="黑体"/>
          <w:b/>
          <w:color w:val="000000"/>
          <w:kern w:val="0"/>
          <w:sz w:val="28"/>
          <w:szCs w:val="28"/>
        </w:rPr>
        <w:t>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rPr>
          <w:sz w:val="72"/>
          <w:szCs w:val="72"/>
        </w:rPr>
      </w:pPr>
    </w:p>
    <w:p>
      <w:pPr>
        <w:pStyle w:val="15"/>
        <w:jc w:val="center"/>
        <w:rPr>
          <w:sz w:val="84"/>
          <w:szCs w:val="84"/>
        </w:rPr>
      </w:pPr>
      <w:r>
        <w:rPr>
          <w:rFonts w:hint="eastAsia"/>
          <w:sz w:val="84"/>
          <w:szCs w:val="84"/>
        </w:rPr>
        <w:t>第一部分</w:t>
      </w:r>
      <w:r>
        <w:rPr>
          <w:sz w:val="84"/>
          <w:szCs w:val="84"/>
        </w:rPr>
        <w:t xml:space="preserve"> </w:t>
      </w:r>
    </w:p>
    <w:p>
      <w:pPr>
        <w:pStyle w:val="15"/>
        <w:jc w:val="center"/>
        <w:rPr>
          <w:sz w:val="84"/>
          <w:szCs w:val="84"/>
        </w:rPr>
      </w:pPr>
    </w:p>
    <w:p>
      <w:pPr>
        <w:pStyle w:val="15"/>
        <w:jc w:val="center"/>
        <w:rPr>
          <w:rFonts w:hint="eastAsia"/>
          <w:sz w:val="72"/>
          <w:szCs w:val="72"/>
          <w:lang w:eastAsia="zh-CN"/>
        </w:rPr>
      </w:pPr>
      <w:r>
        <w:rPr>
          <w:rFonts w:hint="eastAsia"/>
          <w:sz w:val="72"/>
          <w:szCs w:val="72"/>
          <w:lang w:eastAsia="zh-CN"/>
        </w:rPr>
        <w:t>岳阳市卫生健康委员会</w:t>
      </w:r>
    </w:p>
    <w:p>
      <w:pPr>
        <w:pStyle w:val="15"/>
        <w:jc w:val="center"/>
        <w:rPr>
          <w:sz w:val="72"/>
          <w:szCs w:val="72"/>
        </w:rPr>
      </w:pPr>
      <w:r>
        <w:rPr>
          <w:rFonts w:hint="eastAsia"/>
          <w:sz w:val="72"/>
          <w:szCs w:val="72"/>
        </w:rPr>
        <w:t>概</w:t>
      </w:r>
      <w:r>
        <w:rPr>
          <w:rFonts w:hint="eastAsia"/>
          <w:sz w:val="72"/>
          <w:szCs w:val="72"/>
          <w:lang w:val="en-US" w:eastAsia="zh-CN"/>
        </w:rPr>
        <w:t xml:space="preserve">  </w:t>
      </w:r>
      <w:r>
        <w:rPr>
          <w:rFonts w:hint="eastAsia"/>
          <w:sz w:val="72"/>
          <w:szCs w:val="72"/>
        </w:rPr>
        <w:t>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6"/>
        <w:ind w:left="0" w:leftChars="0" w:firstLine="0" w:firstLineChars="0"/>
        <w:jc w:val="left"/>
        <w:rPr>
          <w:rFonts w:ascii="黑体" w:hAnsi="黑体" w:eastAsia="黑体"/>
          <w:sz w:val="32"/>
          <w:szCs w:val="32"/>
        </w:rPr>
      </w:pPr>
    </w:p>
    <w:p>
      <w:pPr>
        <w:pStyle w:val="16"/>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pStyle w:val="6"/>
        <w:keepNext w:val="0"/>
        <w:keepLines w:val="0"/>
        <w:widowControl/>
        <w:suppressLineNumbers w:val="0"/>
        <w:spacing w:before="0" w:beforeAutospacing="0" w:after="0" w:afterAutospacing="0" w:line="33" w:lineRule="atLeast"/>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一）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制定并组织实施推进卫生健康基本公共服务均等化、普惠化、便捷化和公共资源向基层延伸等政策措施。</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协调推进全市深化医药卫生体制改革，研究提出全市深化医药卫生体制改革政策、措施的建议。组织深化公立医院综合改革，推进管办分离，健全现代医院管理制度。制定并组织实施推动卫生健康公共服务提供主体多元化、提供方式多样化的政策措施，提出医疗服务和药品价格政策的建议。</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制定并组织落实全市疾病预防控制规划、免疫规划以及严重危害人民健康公共卫生问题的干预措施。负责卫生应急工作，组织指导全市突发公共卫生事件预防控制和各类突发公共事件的医疗卫生救援。承担传染病疫情信息上报工作，发布突发公共卫生事件应急处置信息。</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（四）组织拟订并协调落实应对人口老龄化政策措施，推进老年健康服务体系建设和医养结合工作。</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（五）贯彻执行国家药物政策和国家基本药物制度，开展药品使用监测、临床综合评价和短缺药品预警。组织开展食品安全风险监测，负责食源性疾病及与食品安全事故有关的流行病学调查。</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（六）负责职责范围内的职业卫生、放射卫生、环境卫生、学校卫生、公共场所卫生、饮用水卫生等公共卫生的监督管理。负责传染病防治监督，健全卫生健康综合监督体系。</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七）制定全市医疗机构、医疗服务行业管理办法并监督实施，建立医疗服务评价和监督管理体系。会同有关部门实施卫生健康专业技术人员资格标准。制定并组织实施医疗服务规范、标准和卫生健康专业技术人员执业规则、服务规范。</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（八）负责计划生育管理和服务工作，开展人口监测预警，研究提出人口与家庭发展相关政策建议，提出完善计划生育政策建议。</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（九）指导全市卫生健康工作，指导基层医疗卫生、妇幼健康服务体系建设，加强全科医生队伍建设。推进卫生健康科技创新发展。</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（十）负责全市健康教育、健康促进和卫生健康信息化建设等工作。组织实施国际、港澳台的交流合作与援外工作。</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（十一）负责市保健对象的医疗保健工作，负责重要来宾、重要会议与重大活动的医疗卫生保障工作,指导全市保健工作。</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（十二）指导市计划生育协会的业务工作。</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（十三）完成市委、市政府交办的其他事项。</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四）职能转变。市卫健委应当牢固树立大卫生、大健康理念，推动实施健康岳阳战略，以改革创新为动力，以促健康、转模式、强基层、重保障为着力点，把以治病为中心转变到以人民健康为中心，为人民群众提供全方位全周期健康服务。一是更加注重预防为主和健康促进，加强预防控制重大疾病工作，积极应对人口老龄化，健全健康服务体系。二是更加注重工作重心下移和资源下沉，推进卫生健康公共资源向基层延伸、向农村覆盖、向边远地区和生活困难群众倾斜。三是更加注重提高服务质量和水平，推进卫生健康基本公共服务均等化、普惠化、便捷化。四是协调推进深化医药卫生体制改革，加大公立医院改革力度，推进管办分离，推动卫生健康公共服务提供主体多元化、提供方式多样化。</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（十五）有关职责分工</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1．与市发改委的有关职责分工。市卫健委负责开展人口监测预警工作，研究提出与生育相关的人口数量、素质、结构、分布方面的政策建议，促进生育政策和相关经济社会政策配套衔接，参与制定全市人口发展规划和政策，落实国家、省和全市人口发展规划中的有关任务。市发改委负责组织监测和评估人口变动情况及趋势影响，建立人口预测预报制度，开展重大决策人口影响评估，完善重大人口政策咨询机制，研究提出全市人口发展战略，拟订人口发展规划和人口政策，研究提出人口与经济、社会、资源、环境协调可持续发展，以及统筹促进人口长期均衡发展的政策建议。</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2．与市民政局的有关职责分工。市卫健委负责拟订应对人口老龄化、医养结合政策措施，综合协调、督促指导、组织推进老龄事业发展，承担老年疾病防治、老年人医疗照护、老年人心理健康与关怀服务等老年健康工作。市民政局负责统筹推进、督促指导、监督管理养老服务工作，起草养老服务地方性法规草案、拟订养老服务体系建设规划、政策、标准并组织实施，承担老年人福利和特殊困难老年人救助工作。</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3．与岳阳海关的有关职责分工。市卫健委负责传染病总体防治和突发公共卫生事件应急工作。市卫健委与岳阳海关建立健全应对口岸传染病疫情和公共卫生事件合作机制、传染病疫情和公共卫生事件通报交流机制、口岸输入性疫情通报和协作处理机制。</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4．与市市场监管局的有关职责分工。市卫健委负责食品安全风险监测工作，会同市市场监管局等部门制定、实施食品安全风险监测计划。市卫健委对通过食品安全风险监测或者接到举报发现食品可能存在安全隐患的，应当及时将相关信息通报市市场监管局等部门，市市场监管局等部门应当立即采取措施。市市场监管局等部门在监督管理工作中发现需要进行食品安全风险评估的，应当及时向市卫健委提出建议。市市场监管局会同市卫健委建立重大药品不良反应和医疗器械不良事件相互通报机制和联合处置机制。</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5．与市医保局的有关职责分工。市卫健委、市医保局等部门在医疗、医保、医药等方面加强制度、政策衔接，建立沟通协商机制，协同推进改革，提高医疗资源使用效率和医疗保障水平。</w:t>
      </w:r>
    </w:p>
    <w:p>
      <w:pPr>
        <w:widowControl/>
        <w:spacing w:line="600" w:lineRule="exact"/>
        <w:rPr>
          <w:rFonts w:ascii="黑体" w:hAnsi="黑体" w:eastAsia="黑体"/>
          <w:bCs/>
          <w:kern w:val="0"/>
          <w:sz w:val="32"/>
          <w:szCs w:val="32"/>
        </w:rPr>
      </w:pPr>
      <w:r>
        <w:rPr>
          <w:rFonts w:hint="eastAsia" w:ascii="黑体" w:hAnsi="黑体" w:eastAsia="黑体"/>
          <w:bCs/>
          <w:kern w:val="0"/>
          <w:sz w:val="32"/>
          <w:szCs w:val="32"/>
        </w:rPr>
        <w:t>二、机构设置及决算单位构成</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rPr>
        <w:t>（一）内设机构设置。</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lang w:eastAsia="zh-CN"/>
        </w:rPr>
        <w:t>岳阳市卫生健康委员会</w:t>
      </w:r>
      <w:r>
        <w:rPr>
          <w:rFonts w:hint="eastAsia" w:asciiTheme="minorEastAsia" w:hAnsiTheme="minorEastAsia"/>
          <w:bCs/>
          <w:kern w:val="0"/>
          <w:sz w:val="32"/>
          <w:szCs w:val="32"/>
        </w:rPr>
        <w:t>内设机构包括：</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rPr>
        <w:t>1、办公室。2、规划发展与信息化科；3、疾病预防控制与职业健康科（市血吸虫病防治办公室、市防治艾滋病工作委员会办公室）。4、医政医管科。5、基层卫生健康科。6、卫生应急办公室（突发公共卫生事件应急指挥中心）。7、科技教育科。8、法规与综合监督科（行政审批科、食品安全标准与监测科）。9、药物政策与基本药物制度科。10、中医药管理科（中医药管理局）。11、老龄健康科（市老龄工作委员会办公室）。12、妇幼健康科。13、人口监测与家庭发展科。14、 爱国卫生工作科（市爱国卫生运动委员会办公室）。15、宣传科。16、财务科（审计科）。17、人事科。18、机关党委（纪委）。19、离退休人员管理服务科（干部保健科）。</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bCs/>
          <w:kern w:val="0"/>
          <w:sz w:val="32"/>
          <w:szCs w:val="32"/>
        </w:rPr>
      </w:pPr>
      <w:r>
        <w:rPr>
          <w:rFonts w:hint="eastAsia" w:asciiTheme="minorEastAsia" w:hAnsiTheme="minorEastAsia"/>
          <w:bCs/>
          <w:kern w:val="0"/>
          <w:sz w:val="32"/>
          <w:szCs w:val="32"/>
        </w:rPr>
        <w:t>（二）决算单位构成。</w:t>
      </w:r>
    </w:p>
    <w:p>
      <w:pPr>
        <w:pStyle w:val="6"/>
        <w:keepNext w:val="0"/>
        <w:keepLines w:val="0"/>
        <w:widowControl/>
        <w:suppressLineNumbers w:val="0"/>
        <w:spacing w:before="0" w:beforeAutospacing="0" w:after="0" w:afterAutospacing="0" w:line="33" w:lineRule="atLeast"/>
        <w:ind w:firstLine="640" w:firstLineChars="200"/>
        <w:jc w:val="both"/>
        <w:rPr>
          <w:rFonts w:hint="default" w:asciiTheme="minorEastAsia" w:hAnsiTheme="minorEastAsia" w:eastAsiaTheme="minorEastAsia"/>
          <w:bCs/>
          <w:kern w:val="0"/>
          <w:sz w:val="32"/>
          <w:szCs w:val="32"/>
          <w:lang w:val="en-US" w:eastAsia="zh-CN"/>
        </w:rPr>
      </w:pPr>
      <w:r>
        <w:rPr>
          <w:rFonts w:hint="eastAsia" w:asciiTheme="minorEastAsia" w:hAnsiTheme="minorEastAsia"/>
          <w:bCs/>
          <w:kern w:val="0"/>
          <w:sz w:val="32"/>
          <w:szCs w:val="32"/>
          <w:lang w:eastAsia="zh-CN"/>
        </w:rPr>
        <w:t>岳阳市卫生健康委员会</w:t>
      </w:r>
      <w:r>
        <w:rPr>
          <w:rFonts w:hint="eastAsia" w:asciiTheme="minorEastAsia" w:hAnsiTheme="minorEastAsia"/>
          <w:bCs/>
          <w:kern w:val="0"/>
          <w:sz w:val="32"/>
          <w:szCs w:val="32"/>
        </w:rPr>
        <w:t>20</w:t>
      </w:r>
      <w:r>
        <w:rPr>
          <w:rFonts w:hint="eastAsia" w:asciiTheme="minorEastAsia" w:hAnsiTheme="minorEastAsia"/>
          <w:bCs/>
          <w:kern w:val="0"/>
          <w:sz w:val="32"/>
          <w:szCs w:val="32"/>
          <w:lang w:val="en-US" w:eastAsia="zh-CN"/>
        </w:rPr>
        <w:t>21</w:t>
      </w:r>
      <w:r>
        <w:rPr>
          <w:rFonts w:hint="eastAsia" w:asciiTheme="minorEastAsia" w:hAnsiTheme="minorEastAsia"/>
          <w:bCs/>
          <w:kern w:val="0"/>
          <w:sz w:val="32"/>
          <w:szCs w:val="32"/>
        </w:rPr>
        <w:t>年部门决算汇总公开单位构成包括：1、岳阳市卫生健康委</w:t>
      </w:r>
      <w:r>
        <w:rPr>
          <w:rFonts w:hint="eastAsia" w:asciiTheme="minorEastAsia" w:hAnsiTheme="minorEastAsia"/>
          <w:bCs/>
          <w:kern w:val="0"/>
          <w:sz w:val="32"/>
          <w:szCs w:val="32"/>
          <w:lang w:eastAsia="zh-CN"/>
        </w:rPr>
        <w:t>员会</w:t>
      </w:r>
      <w:r>
        <w:rPr>
          <w:rFonts w:hint="eastAsia" w:asciiTheme="minorEastAsia" w:hAnsiTheme="minorEastAsia"/>
          <w:bCs/>
          <w:kern w:val="0"/>
          <w:sz w:val="32"/>
          <w:szCs w:val="32"/>
        </w:rPr>
        <w:t>本级；2、岳阳市</w:t>
      </w:r>
      <w:r>
        <w:rPr>
          <w:rFonts w:hint="eastAsia" w:asciiTheme="minorEastAsia" w:hAnsiTheme="minorEastAsia"/>
          <w:bCs/>
          <w:kern w:val="0"/>
          <w:sz w:val="32"/>
          <w:szCs w:val="32"/>
          <w:lang w:eastAsia="zh-CN"/>
        </w:rPr>
        <w:t>中心</w:t>
      </w:r>
      <w:r>
        <w:rPr>
          <w:rFonts w:hint="eastAsia" w:asciiTheme="minorEastAsia" w:hAnsiTheme="minorEastAsia"/>
          <w:bCs/>
          <w:kern w:val="0"/>
          <w:sz w:val="32"/>
          <w:szCs w:val="32"/>
        </w:rPr>
        <w:t>医院；3、岳阳市人民医院；4、岳阳市中医院；5、岳阳市妇幼保健院；6、岳阳市疾控中心；7、岳阳市中心血站；</w:t>
      </w:r>
      <w:r>
        <w:rPr>
          <w:rFonts w:hint="eastAsia" w:asciiTheme="minorEastAsia" w:hAnsiTheme="minorEastAsia"/>
          <w:bCs/>
          <w:kern w:val="0"/>
          <w:sz w:val="32"/>
          <w:szCs w:val="32"/>
          <w:lang w:val="en-US" w:eastAsia="zh-CN"/>
        </w:rPr>
        <w:t>8</w:t>
      </w:r>
      <w:r>
        <w:rPr>
          <w:rFonts w:hint="eastAsia" w:asciiTheme="minorEastAsia" w:hAnsiTheme="minorEastAsia"/>
          <w:bCs/>
          <w:kern w:val="0"/>
          <w:sz w:val="32"/>
          <w:szCs w:val="32"/>
        </w:rPr>
        <w:t>、</w:t>
      </w:r>
      <w:r>
        <w:rPr>
          <w:rFonts w:hint="eastAsia" w:asciiTheme="minorEastAsia" w:hAnsiTheme="minorEastAsia"/>
          <w:bCs/>
          <w:color w:val="auto"/>
          <w:kern w:val="0"/>
          <w:sz w:val="32"/>
          <w:szCs w:val="32"/>
          <w:highlight w:val="none"/>
        </w:rPr>
        <w:t>岳阳市</w:t>
      </w:r>
      <w:r>
        <w:rPr>
          <w:rFonts w:hint="eastAsia" w:asciiTheme="minorEastAsia" w:hAnsiTheme="minorEastAsia"/>
          <w:bCs/>
          <w:color w:val="auto"/>
          <w:kern w:val="0"/>
          <w:sz w:val="32"/>
          <w:szCs w:val="32"/>
          <w:highlight w:val="none"/>
          <w:lang w:eastAsia="zh-CN"/>
        </w:rPr>
        <w:t>三</w:t>
      </w:r>
      <w:r>
        <w:rPr>
          <w:rFonts w:hint="eastAsia" w:asciiTheme="minorEastAsia" w:hAnsiTheme="minorEastAsia"/>
          <w:bCs/>
          <w:color w:val="auto"/>
          <w:kern w:val="0"/>
          <w:sz w:val="32"/>
          <w:szCs w:val="32"/>
          <w:highlight w:val="none"/>
        </w:rPr>
        <w:t>人民医院</w:t>
      </w:r>
      <w:r>
        <w:rPr>
          <w:rFonts w:hint="eastAsia" w:asciiTheme="minorEastAsia" w:hAnsiTheme="minorEastAsia"/>
          <w:bCs/>
          <w:color w:val="auto"/>
          <w:kern w:val="0"/>
          <w:sz w:val="32"/>
          <w:szCs w:val="32"/>
          <w:highlight w:val="none"/>
          <w:lang w:eastAsia="zh-CN"/>
        </w:rPr>
        <w:t>；</w:t>
      </w:r>
      <w:r>
        <w:rPr>
          <w:rFonts w:hint="eastAsia" w:asciiTheme="minorEastAsia" w:hAnsiTheme="minorEastAsia"/>
          <w:bCs/>
          <w:kern w:val="0"/>
          <w:sz w:val="32"/>
          <w:szCs w:val="32"/>
          <w:lang w:val="en-US" w:eastAsia="zh-CN"/>
        </w:rPr>
        <w:t>9、岳阳市卫生计生综合监督执法局。</w:t>
      </w:r>
    </w:p>
    <w:p>
      <w:pPr>
        <w:widowControl/>
        <w:spacing w:line="600" w:lineRule="exact"/>
        <w:rPr>
          <w:rFonts w:asciiTheme="minorEastAsia" w:hAnsiTheme="minorEastAsia"/>
          <w:bCs/>
          <w:kern w:val="0"/>
          <w:sz w:val="32"/>
          <w:szCs w:val="32"/>
        </w:rPr>
      </w:pPr>
    </w:p>
    <w:p>
      <w:pPr>
        <w:jc w:val="left"/>
        <w:rPr>
          <w:rFonts w:ascii="仿宋_GB2312" w:eastAsia="仿宋_GB2312" w:hAnsiTheme="minorEastAsia"/>
          <w:sz w:val="28"/>
          <w:szCs w:val="32"/>
        </w:rPr>
      </w:pPr>
    </w:p>
    <w:p>
      <w:pPr>
        <w:pStyle w:val="15"/>
        <w:rPr>
          <w:rFonts w:hint="eastAsia"/>
          <w:sz w:val="72"/>
          <w:szCs w:val="72"/>
          <w:lang w:val="en-US" w:eastAsia="zh-CN"/>
        </w:rPr>
      </w:pPr>
      <w:r>
        <w:rPr>
          <w:rFonts w:hint="eastAsia"/>
          <w:sz w:val="72"/>
          <w:szCs w:val="72"/>
          <w:lang w:val="en-US" w:eastAsia="zh-CN"/>
        </w:rPr>
        <w:t xml:space="preserve">              </w:t>
      </w:r>
    </w:p>
    <w:p>
      <w:pPr>
        <w:pStyle w:val="15"/>
        <w:rPr>
          <w:rFonts w:hint="eastAsia"/>
          <w:sz w:val="72"/>
          <w:szCs w:val="72"/>
          <w:lang w:val="en-US" w:eastAsia="zh-CN"/>
        </w:rPr>
      </w:pPr>
    </w:p>
    <w:p>
      <w:pPr>
        <w:pStyle w:val="15"/>
        <w:ind w:firstLine="6480" w:firstLineChars="900"/>
        <w:rPr>
          <w:rFonts w:hint="eastAsia"/>
          <w:sz w:val="72"/>
          <w:szCs w:val="72"/>
          <w:lang w:val="en-US" w:eastAsia="zh-CN"/>
        </w:rPr>
      </w:pPr>
      <w:r>
        <w:rPr>
          <w:rFonts w:hint="eastAsia"/>
          <w:sz w:val="72"/>
          <w:szCs w:val="72"/>
          <w:lang w:val="en-US" w:eastAsia="zh-CN"/>
        </w:rPr>
        <w:t>第二部分</w:t>
      </w:r>
    </w:p>
    <w:p>
      <w:pPr>
        <w:pStyle w:val="15"/>
        <w:rPr>
          <w:rFonts w:hint="eastAsia"/>
          <w:sz w:val="72"/>
          <w:szCs w:val="72"/>
          <w:lang w:val="en-US" w:eastAsia="zh-CN"/>
        </w:rPr>
      </w:pPr>
    </w:p>
    <w:p>
      <w:pPr>
        <w:pStyle w:val="15"/>
        <w:ind w:firstLine="6480" w:firstLineChars="900"/>
        <w:rPr>
          <w:rFonts w:hint="eastAsia"/>
          <w:sz w:val="72"/>
          <w:szCs w:val="72"/>
          <w:lang w:val="en-US" w:eastAsia="zh-CN"/>
        </w:rPr>
      </w:pPr>
      <w:r>
        <w:rPr>
          <w:rFonts w:hint="eastAsia"/>
          <w:sz w:val="72"/>
          <w:szCs w:val="72"/>
          <w:lang w:val="en-US" w:eastAsia="zh-CN"/>
        </w:rPr>
        <w:t>部门决算表</w:t>
      </w:r>
    </w:p>
    <w:p>
      <w:pPr>
        <w:pStyle w:val="15"/>
        <w:ind w:firstLine="6720" w:firstLineChars="1200"/>
        <w:jc w:val="both"/>
        <w:rPr>
          <w:rFonts w:hint="default" w:eastAsia="黑体"/>
          <w:sz w:val="56"/>
          <w:szCs w:val="56"/>
          <w:lang w:val="en-US" w:eastAsia="zh-CN"/>
        </w:rPr>
        <w:sectPr>
          <w:pgSz w:w="16838" w:h="11906" w:orient="landscape"/>
          <w:pgMar w:top="720" w:right="720" w:bottom="720" w:left="720" w:header="851" w:footer="992" w:gutter="0"/>
          <w:cols w:space="425" w:num="1"/>
          <w:docGrid w:type="lines" w:linePitch="312" w:charSpace="0"/>
        </w:sectPr>
      </w:pPr>
      <w:r>
        <w:rPr>
          <w:rFonts w:hint="eastAsia"/>
          <w:sz w:val="56"/>
          <w:szCs w:val="56"/>
          <w:lang w:val="en-US" w:eastAsia="zh-CN"/>
        </w:rPr>
        <w:t>（见附件）</w:t>
      </w:r>
    </w:p>
    <w:p>
      <w:pPr>
        <w:pStyle w:val="15"/>
        <w:rPr>
          <w:sz w:val="72"/>
          <w:szCs w:val="72"/>
        </w:rPr>
      </w:pPr>
    </w:p>
    <w:p>
      <w:pPr>
        <w:pStyle w:val="15"/>
        <w:rPr>
          <w:sz w:val="72"/>
          <w:szCs w:val="72"/>
        </w:rPr>
      </w:pPr>
    </w:p>
    <w:p>
      <w:pPr>
        <w:pStyle w:val="15"/>
        <w:rPr>
          <w:sz w:val="72"/>
          <w:szCs w:val="72"/>
        </w:rPr>
      </w:pPr>
    </w:p>
    <w:p>
      <w:pPr>
        <w:pStyle w:val="15"/>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r>
        <w:rPr>
          <w:rFonts w:hint="eastAsia"/>
          <w:sz w:val="72"/>
          <w:szCs w:val="72"/>
        </w:rPr>
        <w:t>第三部分</w:t>
      </w:r>
    </w:p>
    <w:p>
      <w:pPr>
        <w:pStyle w:val="15"/>
        <w:jc w:val="center"/>
        <w:rPr>
          <w:sz w:val="70"/>
          <w:szCs w:val="70"/>
        </w:rPr>
      </w:pPr>
    </w:p>
    <w:p>
      <w:pPr>
        <w:pStyle w:val="15"/>
        <w:jc w:val="center"/>
        <w:rPr>
          <w:sz w:val="70"/>
          <w:szCs w:val="70"/>
        </w:rPr>
      </w:pPr>
      <w:r>
        <w:rPr>
          <w:sz w:val="70"/>
          <w:szCs w:val="70"/>
        </w:rPr>
        <w:t>20</w:t>
      </w:r>
      <w:r>
        <w:rPr>
          <w:rFonts w:hint="eastAsia"/>
          <w:sz w:val="70"/>
          <w:szCs w:val="70"/>
          <w:lang w:val="en-US" w:eastAsia="zh-CN"/>
        </w:rPr>
        <w:t>21</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15"/>
        <w:rPr>
          <w:rFonts w:asciiTheme="minorEastAsia" w:hAnsiTheme="minorEastAsia" w:eastAsiaTheme="minorEastAsia"/>
          <w:sz w:val="32"/>
          <w:szCs w:val="32"/>
        </w:rPr>
      </w:pPr>
    </w:p>
    <w:p>
      <w:pPr>
        <w:pStyle w:val="15"/>
        <w:ind w:firstLine="634" w:firstLineChars="200"/>
        <w:rPr>
          <w:rFonts w:hAnsi="黑体"/>
          <w:b/>
          <w:sz w:val="32"/>
          <w:szCs w:val="32"/>
        </w:rPr>
      </w:pPr>
      <w:r>
        <w:rPr>
          <w:rFonts w:hint="eastAsia" w:hAnsi="黑体"/>
          <w:b/>
          <w:sz w:val="32"/>
          <w:szCs w:val="32"/>
        </w:rPr>
        <w:t>一、收入支出决算总体情况说明</w:t>
      </w:r>
    </w:p>
    <w:p>
      <w:pPr>
        <w:pStyle w:val="15"/>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年度收</w:t>
      </w:r>
      <w:r>
        <w:rPr>
          <w:rFonts w:hint="eastAsia" w:asciiTheme="minorEastAsia" w:hAnsiTheme="minorEastAsia" w:eastAsiaTheme="minorEastAsia"/>
          <w:sz w:val="32"/>
          <w:szCs w:val="32"/>
          <w:lang w:eastAsia="zh-CN"/>
        </w:rPr>
        <w:t>、支</w:t>
      </w:r>
      <w:r>
        <w:rPr>
          <w:rFonts w:hint="eastAsia" w:asciiTheme="minorEastAsia" w:hAnsiTheme="minorEastAsia" w:eastAsiaTheme="minorEastAsia"/>
          <w:sz w:val="32"/>
          <w:szCs w:val="32"/>
        </w:rPr>
        <w:t>总计</w:t>
      </w:r>
      <w:r>
        <w:rPr>
          <w:rFonts w:hint="eastAsia" w:asciiTheme="minorEastAsia" w:hAnsiTheme="minorEastAsia" w:eastAsiaTheme="minorEastAsia"/>
          <w:sz w:val="32"/>
          <w:szCs w:val="32"/>
          <w:lang w:val="en-US" w:eastAsia="zh-CN"/>
        </w:rPr>
        <w:t>386182.34</w:t>
      </w:r>
      <w:r>
        <w:rPr>
          <w:rFonts w:hint="eastAsia" w:asciiTheme="minorEastAsia" w:hAnsiTheme="minorEastAsia" w:eastAsiaTheme="minorEastAsia"/>
          <w:sz w:val="32"/>
          <w:szCs w:val="32"/>
        </w:rPr>
        <w:t>万元。与</w:t>
      </w:r>
      <w:r>
        <w:rPr>
          <w:rFonts w:hint="eastAsia" w:asciiTheme="minorEastAsia" w:hAnsiTheme="minorEastAsia" w:eastAsiaTheme="minorEastAsia"/>
          <w:sz w:val="32"/>
          <w:szCs w:val="32"/>
          <w:lang w:val="en-US" w:eastAsia="zh-CN"/>
        </w:rPr>
        <w:t>2020</w:t>
      </w:r>
      <w:r>
        <w:rPr>
          <w:rFonts w:hint="eastAsia" w:asciiTheme="minorEastAsia" w:hAnsiTheme="minorEastAsia" w:eastAsiaTheme="minorEastAsia"/>
          <w:sz w:val="32"/>
          <w:szCs w:val="32"/>
        </w:rPr>
        <w:t>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38279.13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eastAsia="zh-CN"/>
        </w:rPr>
        <w:t>主要原因是业务收入相比去年增加，另外中医院</w:t>
      </w:r>
      <w:r>
        <w:rPr>
          <w:rFonts w:hint="eastAsia" w:asciiTheme="minorEastAsia" w:hAnsiTheme="minorEastAsia" w:eastAsiaTheme="minorEastAsia"/>
          <w:color w:val="auto"/>
          <w:sz w:val="32"/>
          <w:szCs w:val="32"/>
          <w:lang w:val="en-US" w:eastAsia="zh-CN"/>
        </w:rPr>
        <w:t>2021年收到政府性债券15000万元。</w:t>
      </w:r>
    </w:p>
    <w:p>
      <w:pPr>
        <w:pStyle w:val="15"/>
        <w:ind w:firstLine="634" w:firstLineChars="200"/>
        <w:rPr>
          <w:rFonts w:hAnsi="黑体"/>
          <w:b/>
          <w:sz w:val="32"/>
          <w:szCs w:val="32"/>
        </w:rPr>
      </w:pPr>
      <w:r>
        <w:rPr>
          <w:rFonts w:hint="eastAsia" w:hAnsi="黑体"/>
          <w:b/>
          <w:sz w:val="32"/>
          <w:szCs w:val="32"/>
        </w:rPr>
        <w:t>二、收入决算情况说明</w:t>
      </w:r>
    </w:p>
    <w:p>
      <w:pPr>
        <w:pStyle w:val="15"/>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w:t>
      </w:r>
      <w:r>
        <w:rPr>
          <w:rFonts w:hint="eastAsia" w:asciiTheme="minorEastAsia" w:hAnsiTheme="minorEastAsia" w:eastAsiaTheme="minorEastAsia"/>
          <w:sz w:val="32"/>
          <w:szCs w:val="32"/>
          <w:lang w:val="en-US" w:eastAsia="zh-CN"/>
        </w:rPr>
        <w:t>371470.21</w:t>
      </w:r>
      <w:r>
        <w:rPr>
          <w:rFonts w:hint="eastAsia" w:asciiTheme="minorEastAsia" w:hAnsiTheme="minorEastAsia" w:eastAsiaTheme="minorEastAsia"/>
          <w:sz w:val="32"/>
          <w:szCs w:val="32"/>
        </w:rPr>
        <w:t>万元，其中：财政拨款收入</w:t>
      </w:r>
      <w:r>
        <w:rPr>
          <w:rFonts w:hint="eastAsia" w:asciiTheme="minorEastAsia" w:hAnsiTheme="minorEastAsia" w:eastAsiaTheme="minorEastAsia"/>
          <w:sz w:val="32"/>
          <w:szCs w:val="32"/>
          <w:lang w:val="en-US" w:eastAsia="zh-CN"/>
        </w:rPr>
        <w:t>34144.05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9.19</w:t>
      </w:r>
      <w:r>
        <w:rPr>
          <w:rFonts w:hint="eastAsia" w:asciiTheme="minorEastAsia" w:hAnsiTheme="minorEastAsia" w:eastAsiaTheme="minorEastAsia"/>
          <w:sz w:val="32"/>
          <w:szCs w:val="32"/>
        </w:rPr>
        <w:t>%；政府性基金预算财政拨款收入</w:t>
      </w:r>
      <w:r>
        <w:rPr>
          <w:rFonts w:hint="eastAsia" w:asciiTheme="minorEastAsia" w:hAnsiTheme="minorEastAsia" w:eastAsiaTheme="minorEastAsia"/>
          <w:sz w:val="32"/>
          <w:szCs w:val="32"/>
          <w:lang w:val="en-US" w:eastAsia="zh-CN"/>
        </w:rPr>
        <w:t>0万元，占0%；</w:t>
      </w:r>
      <w:r>
        <w:rPr>
          <w:rFonts w:hint="eastAsia" w:asciiTheme="minorEastAsia" w:hAnsiTheme="minorEastAsia" w:eastAsiaTheme="minorEastAsia"/>
          <w:sz w:val="32"/>
          <w:szCs w:val="32"/>
        </w:rPr>
        <w:t>上级补助收入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%；事业收入</w:t>
      </w:r>
      <w:r>
        <w:rPr>
          <w:rFonts w:hint="eastAsia" w:asciiTheme="minorEastAsia" w:hAnsiTheme="minorEastAsia" w:eastAsiaTheme="minorEastAsia"/>
          <w:sz w:val="32"/>
          <w:szCs w:val="32"/>
          <w:lang w:val="en-US" w:eastAsia="zh-CN"/>
        </w:rPr>
        <w:t>335427.37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90.3</w:t>
      </w:r>
      <w:r>
        <w:rPr>
          <w:rFonts w:hint="eastAsia" w:asciiTheme="minorEastAsia" w:hAnsiTheme="minorEastAsia" w:eastAsiaTheme="minorEastAsia"/>
          <w:sz w:val="32"/>
          <w:szCs w:val="32"/>
        </w:rPr>
        <w:t>%；经营收入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%；附属单位上缴收入</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%；其他收入</w:t>
      </w:r>
      <w:r>
        <w:rPr>
          <w:rFonts w:hint="eastAsia" w:asciiTheme="minorEastAsia" w:hAnsiTheme="minorEastAsia" w:eastAsiaTheme="minorEastAsia"/>
          <w:sz w:val="32"/>
          <w:szCs w:val="32"/>
          <w:lang w:val="en-US" w:eastAsia="zh-CN"/>
        </w:rPr>
        <w:t>1898.79</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0.51</w:t>
      </w:r>
      <w:r>
        <w:rPr>
          <w:rFonts w:hint="eastAsia" w:asciiTheme="minorEastAsia" w:hAnsiTheme="minorEastAsia" w:eastAsiaTheme="minorEastAsia"/>
          <w:sz w:val="32"/>
          <w:szCs w:val="32"/>
        </w:rPr>
        <w:t>%。</w:t>
      </w:r>
    </w:p>
    <w:p>
      <w:pPr>
        <w:pStyle w:val="15"/>
        <w:ind w:firstLine="634" w:firstLineChars="200"/>
        <w:rPr>
          <w:rFonts w:hAnsi="黑体"/>
          <w:b/>
          <w:sz w:val="32"/>
          <w:szCs w:val="32"/>
        </w:rPr>
      </w:pPr>
      <w:r>
        <w:rPr>
          <w:rFonts w:hint="eastAsia" w:hAnsi="黑体"/>
          <w:b/>
          <w:sz w:val="32"/>
          <w:szCs w:val="32"/>
        </w:rPr>
        <w:t>三、支出决算情况说明</w:t>
      </w:r>
    </w:p>
    <w:p>
      <w:pPr>
        <w:pStyle w:val="15"/>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w:t>
      </w:r>
      <w:r>
        <w:rPr>
          <w:rFonts w:hint="eastAsia" w:asciiTheme="minorEastAsia" w:hAnsiTheme="minorEastAsia" w:eastAsiaTheme="minorEastAsia"/>
          <w:sz w:val="32"/>
          <w:szCs w:val="32"/>
          <w:lang w:val="en-US" w:eastAsia="zh-CN"/>
        </w:rPr>
        <w:t>362197.57</w:t>
      </w:r>
      <w:r>
        <w:rPr>
          <w:rFonts w:hint="eastAsia" w:asciiTheme="minorEastAsia" w:hAnsiTheme="minorEastAsia" w:eastAsiaTheme="minorEastAsia"/>
          <w:sz w:val="32"/>
          <w:szCs w:val="32"/>
        </w:rPr>
        <w:t>万元，其中：基本支出</w:t>
      </w:r>
      <w:r>
        <w:rPr>
          <w:rFonts w:hint="eastAsia" w:asciiTheme="minorEastAsia" w:hAnsiTheme="minorEastAsia" w:eastAsiaTheme="minorEastAsia"/>
          <w:sz w:val="32"/>
          <w:szCs w:val="32"/>
          <w:lang w:val="en-US" w:eastAsia="zh-CN"/>
        </w:rPr>
        <w:t>349060.05</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96.37</w:t>
      </w:r>
      <w:r>
        <w:rPr>
          <w:rFonts w:hint="eastAsia" w:asciiTheme="minorEastAsia" w:hAnsiTheme="minorEastAsia" w:eastAsiaTheme="minorEastAsia"/>
          <w:sz w:val="32"/>
          <w:szCs w:val="32"/>
        </w:rPr>
        <w:t>%；项目支出</w:t>
      </w:r>
      <w:r>
        <w:rPr>
          <w:rFonts w:hint="eastAsia" w:asciiTheme="minorEastAsia" w:hAnsiTheme="minorEastAsia" w:eastAsiaTheme="minorEastAsia"/>
          <w:sz w:val="32"/>
          <w:szCs w:val="32"/>
          <w:lang w:val="en-US" w:eastAsia="zh-CN"/>
        </w:rPr>
        <w:t>13137.52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3.63</w:t>
      </w:r>
      <w:r>
        <w:rPr>
          <w:rFonts w:hint="eastAsia" w:asciiTheme="minorEastAsia" w:hAnsiTheme="minorEastAsia" w:eastAsiaTheme="minorEastAsia"/>
          <w:sz w:val="32"/>
          <w:szCs w:val="32"/>
        </w:rPr>
        <w:t>%；上缴上级支出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%；经营支出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%；对附属单位补助支出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w:t>
      </w:r>
    </w:p>
    <w:p>
      <w:pPr>
        <w:pStyle w:val="15"/>
        <w:ind w:firstLine="634" w:firstLineChars="200"/>
        <w:rPr>
          <w:rFonts w:hAnsi="黑体"/>
          <w:b/>
          <w:sz w:val="32"/>
          <w:szCs w:val="32"/>
        </w:rPr>
      </w:pPr>
      <w:r>
        <w:rPr>
          <w:rFonts w:hint="eastAsia" w:hAnsi="黑体"/>
          <w:b/>
          <w:sz w:val="32"/>
          <w:szCs w:val="32"/>
        </w:rPr>
        <w:t>四、财政拨款收入支出决算总体情况说明</w:t>
      </w:r>
    </w:p>
    <w:p>
      <w:pPr>
        <w:pStyle w:val="15"/>
        <w:ind w:firstLine="64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年度财政拨款收、支总计</w:t>
      </w:r>
      <w:r>
        <w:rPr>
          <w:rFonts w:hint="eastAsia" w:asciiTheme="minorEastAsia" w:hAnsiTheme="minorEastAsia" w:eastAsiaTheme="minorEastAsia"/>
          <w:sz w:val="32"/>
          <w:szCs w:val="32"/>
          <w:lang w:val="en-US" w:eastAsia="zh-CN"/>
        </w:rPr>
        <w:t>43016.07</w:t>
      </w:r>
      <w:r>
        <w:rPr>
          <w:rFonts w:hint="eastAsia" w:asciiTheme="minorEastAsia" w:hAnsiTheme="minorEastAsia" w:eastAsiaTheme="minorEastAsia"/>
          <w:sz w:val="32"/>
          <w:szCs w:val="32"/>
        </w:rPr>
        <w:t>万元，与</w:t>
      </w:r>
      <w:r>
        <w:rPr>
          <w:rFonts w:hint="eastAsia" w:asciiTheme="minorEastAsia" w:hAnsiTheme="minorEastAsia" w:eastAsiaTheme="minorEastAsia"/>
          <w:sz w:val="32"/>
          <w:szCs w:val="32"/>
          <w:lang w:val="en-US" w:eastAsia="zh-CN"/>
        </w:rPr>
        <w:t>上</w:t>
      </w:r>
      <w:r>
        <w:rPr>
          <w:rFonts w:hint="eastAsia" w:asciiTheme="minorEastAsia" w:hAnsiTheme="minorEastAsia" w:eastAsiaTheme="minorEastAsia"/>
          <w:sz w:val="32"/>
          <w:szCs w:val="32"/>
        </w:rPr>
        <w:t>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5609.5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lang w:val="en-US" w:eastAsia="zh-CN"/>
        </w:rPr>
        <w:t>14.99</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主要是</w:t>
      </w:r>
      <w:r>
        <w:rPr>
          <w:rFonts w:hint="eastAsia" w:asciiTheme="minorEastAsia" w:hAnsiTheme="minorEastAsia" w:eastAsiaTheme="minorEastAsia"/>
          <w:color w:val="auto"/>
          <w:sz w:val="32"/>
          <w:szCs w:val="32"/>
          <w:lang w:eastAsia="zh-CN"/>
        </w:rPr>
        <w:t>因为今年中医院新增政府性债券</w:t>
      </w:r>
      <w:r>
        <w:rPr>
          <w:rFonts w:hint="eastAsia" w:asciiTheme="minorEastAsia" w:hAnsiTheme="minorEastAsia" w:eastAsiaTheme="minorEastAsia"/>
          <w:color w:val="auto"/>
          <w:sz w:val="32"/>
          <w:szCs w:val="32"/>
          <w:lang w:val="en-US" w:eastAsia="zh-CN"/>
        </w:rPr>
        <w:t>15000万元，用于基本建设，所以相应的收支均随之增加。</w:t>
      </w:r>
    </w:p>
    <w:p>
      <w:pPr>
        <w:pStyle w:val="15"/>
        <w:ind w:firstLine="640"/>
        <w:rPr>
          <w:rFonts w:hAnsi="黑体"/>
          <w:b/>
          <w:sz w:val="32"/>
          <w:szCs w:val="32"/>
        </w:rPr>
      </w:pPr>
      <w:r>
        <w:rPr>
          <w:rFonts w:hint="eastAsia" w:hAnsi="黑体"/>
          <w:b/>
          <w:sz w:val="32"/>
          <w:szCs w:val="32"/>
        </w:rPr>
        <w:t>五、一般公共预算财政拨款支出决算情况说明</w:t>
      </w:r>
    </w:p>
    <w:p>
      <w:pPr>
        <w:pStyle w:val="15"/>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15"/>
        <w:ind w:firstLine="793" w:firstLineChars="250"/>
        <w:rPr>
          <w:rFonts w:hint="default" w:asciiTheme="minorEastAsia" w:hAnsiTheme="minorEastAsia" w:eastAsiaTheme="minorEastAsia"/>
          <w:color w:val="auto"/>
          <w:sz w:val="32"/>
          <w:szCs w:val="32"/>
          <w:highlight w:val="yellow"/>
          <w:lang w:val="en-US" w:eastAsia="zh-CN"/>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21756.93</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，占本年支出合计的</w:t>
      </w:r>
      <w:r>
        <w:rPr>
          <w:rFonts w:hint="eastAsia" w:asciiTheme="minorEastAsia" w:hAnsiTheme="minorEastAsia" w:eastAsiaTheme="minorEastAsia"/>
          <w:color w:val="auto"/>
          <w:sz w:val="32"/>
          <w:szCs w:val="32"/>
          <w:lang w:val="en-US" w:eastAsia="zh-CN"/>
        </w:rPr>
        <w:t>6.01</w:t>
      </w:r>
      <w:r>
        <w:rPr>
          <w:rFonts w:hint="eastAsia" w:asciiTheme="minorEastAsia" w:hAnsiTheme="minorEastAsia" w:eastAsiaTheme="minorEastAsia"/>
          <w:color w:val="auto"/>
          <w:sz w:val="32"/>
          <w:szCs w:val="32"/>
        </w:rPr>
        <w:t>%，与</w:t>
      </w:r>
      <w:r>
        <w:rPr>
          <w:rFonts w:hint="eastAsia" w:asciiTheme="minorEastAsia" w:hAnsiTheme="minorEastAsia" w:eastAsiaTheme="minorEastAsia"/>
          <w:color w:val="auto"/>
          <w:sz w:val="32"/>
          <w:szCs w:val="32"/>
          <w:lang w:eastAsia="zh-CN"/>
        </w:rPr>
        <w:t>上</w:t>
      </w:r>
      <w:r>
        <w:rPr>
          <w:rFonts w:hint="eastAsia" w:asciiTheme="minorEastAsia" w:hAnsiTheme="minorEastAsia" w:eastAsiaTheme="minorEastAsia"/>
          <w:color w:val="auto"/>
          <w:sz w:val="32"/>
          <w:szCs w:val="32"/>
        </w:rPr>
        <w:t>年相比，财政拨款支出减</w:t>
      </w:r>
      <w:r>
        <w:rPr>
          <w:rFonts w:hint="eastAsia" w:asciiTheme="minorEastAsia" w:hAnsiTheme="minorEastAsia" w:eastAsiaTheme="minorEastAsia"/>
          <w:color w:val="auto"/>
          <w:sz w:val="32"/>
          <w:szCs w:val="32"/>
          <w:lang w:eastAsia="zh-CN"/>
        </w:rPr>
        <w:t>少</w:t>
      </w:r>
      <w:r>
        <w:rPr>
          <w:rFonts w:hint="eastAsia" w:asciiTheme="minorEastAsia" w:hAnsiTheme="minorEastAsia" w:eastAsiaTheme="minorEastAsia"/>
          <w:color w:val="auto"/>
          <w:sz w:val="32"/>
          <w:szCs w:val="32"/>
          <w:lang w:val="en-US" w:eastAsia="zh-CN"/>
        </w:rPr>
        <w:t>5124.84</w:t>
      </w:r>
      <w:r>
        <w:rPr>
          <w:rFonts w:hint="eastAsia" w:asciiTheme="minorEastAsia" w:hAnsiTheme="minorEastAsia" w:eastAsiaTheme="minorEastAsia"/>
          <w:color w:val="auto"/>
          <w:sz w:val="32"/>
          <w:szCs w:val="32"/>
        </w:rPr>
        <w:t>万元，</w:t>
      </w:r>
      <w:r>
        <w:rPr>
          <w:rFonts w:hint="eastAsia" w:asciiTheme="minorEastAsia" w:hAnsiTheme="minorEastAsia" w:eastAsiaTheme="minorEastAsia"/>
          <w:color w:val="auto"/>
          <w:sz w:val="32"/>
          <w:szCs w:val="32"/>
          <w:lang w:eastAsia="zh-CN"/>
        </w:rPr>
        <w:t>减少</w:t>
      </w:r>
      <w:r>
        <w:rPr>
          <w:rFonts w:hint="eastAsia" w:asciiTheme="minorEastAsia" w:hAnsiTheme="minorEastAsia" w:eastAsiaTheme="minorEastAsia"/>
          <w:color w:val="auto"/>
          <w:sz w:val="32"/>
          <w:szCs w:val="32"/>
          <w:lang w:val="en-US" w:eastAsia="zh-CN"/>
        </w:rPr>
        <w:t>19.06</w:t>
      </w:r>
      <w:r>
        <w:rPr>
          <w:rFonts w:hint="eastAsia" w:asciiTheme="minorEastAsia" w:hAnsiTheme="minorEastAsia" w:eastAsiaTheme="minorEastAsia"/>
          <w:color w:val="auto"/>
          <w:sz w:val="32"/>
          <w:szCs w:val="32"/>
        </w:rPr>
        <w:t>%，主要</w:t>
      </w:r>
      <w:r>
        <w:rPr>
          <w:rFonts w:hint="eastAsia" w:asciiTheme="minorEastAsia" w:hAnsiTheme="minorEastAsia" w:eastAsiaTheme="minorEastAsia"/>
          <w:color w:val="auto"/>
          <w:sz w:val="32"/>
          <w:szCs w:val="32"/>
          <w:lang w:eastAsia="zh-CN"/>
        </w:rPr>
        <w:t>原因是疾控新建办公楼的建设支出减少、新冠疫情指挥部借用账户临时拨款已全部归还；另外因卫生健康支出中其他公立医院支出减少。</w:t>
      </w:r>
    </w:p>
    <w:p>
      <w:pPr>
        <w:pStyle w:val="15"/>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15"/>
        <w:ind w:firstLine="634" w:firstLineChars="200"/>
        <w:rPr>
          <w:rFonts w:hint="default" w:asciiTheme="minorEastAsia" w:hAnsiTheme="minorEastAsia" w:eastAsiaTheme="minorEastAsia"/>
          <w:sz w:val="32"/>
          <w:szCs w:val="32"/>
          <w:lang w:val="en-US"/>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年度财政拨款支出</w:t>
      </w:r>
      <w:r>
        <w:rPr>
          <w:rFonts w:hint="eastAsia" w:asciiTheme="minorEastAsia" w:hAnsiTheme="minorEastAsia" w:eastAsiaTheme="minorEastAsia"/>
          <w:sz w:val="32"/>
          <w:szCs w:val="32"/>
          <w:lang w:val="en-US" w:eastAsia="zh-CN"/>
        </w:rPr>
        <w:t>21756.93</w:t>
      </w:r>
      <w:r>
        <w:rPr>
          <w:rFonts w:hint="eastAsia" w:asciiTheme="minorEastAsia" w:hAnsiTheme="minorEastAsia" w:eastAsiaTheme="minorEastAsia"/>
          <w:sz w:val="32"/>
          <w:szCs w:val="32"/>
        </w:rPr>
        <w:t>万元，主要用于以下方面：一般公共服务（类）支出</w:t>
      </w:r>
      <w:r>
        <w:rPr>
          <w:rFonts w:hint="eastAsia" w:asciiTheme="minorEastAsia" w:hAnsiTheme="minorEastAsia" w:eastAsiaTheme="minorEastAsia"/>
          <w:sz w:val="32"/>
          <w:szCs w:val="32"/>
          <w:lang w:val="en-US" w:eastAsia="zh-CN"/>
        </w:rPr>
        <w:t>169.58</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0.78</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科学技术支出</w:t>
      </w:r>
      <w:r>
        <w:rPr>
          <w:rFonts w:hint="eastAsia" w:asciiTheme="minorEastAsia" w:hAnsiTheme="minorEastAsia" w:eastAsiaTheme="minorEastAsia"/>
          <w:sz w:val="32"/>
          <w:szCs w:val="32"/>
          <w:lang w:val="en-US" w:eastAsia="zh-CN"/>
        </w:rPr>
        <w:t>54.41</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0.25</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val="en-US" w:eastAsia="zh-CN"/>
        </w:rPr>
        <w:t>;文化旅游体育与传媒支出6.12万元，占0.03%；社会保障和就业支出690.19万元,占3.17%;卫生健康支出20836.64万元,占95.77%。</w:t>
      </w:r>
    </w:p>
    <w:p>
      <w:pPr>
        <w:pStyle w:val="15"/>
        <w:ind w:firstLine="793" w:firstLineChars="250"/>
        <w:rPr>
          <w:rFonts w:asciiTheme="minorEastAsia" w:hAnsiTheme="minorEastAsia" w:eastAsiaTheme="minorEastAsia"/>
          <w:b/>
          <w:sz w:val="32"/>
          <w:szCs w:val="32"/>
        </w:rPr>
      </w:pPr>
      <w:r>
        <w:rPr>
          <w:rFonts w:hint="eastAsia" w:asciiTheme="minorEastAsia" w:hAnsiTheme="minorEastAsia" w:eastAsiaTheme="minorEastAsia"/>
          <w:b/>
          <w:sz w:val="32"/>
          <w:szCs w:val="32"/>
        </w:rPr>
        <w:t>（三）财政拨款支出决算具体情况</w:t>
      </w:r>
    </w:p>
    <w:p>
      <w:pPr>
        <w:pStyle w:val="15"/>
        <w:ind w:firstLine="793" w:firstLineChars="250"/>
        <w:rPr>
          <w:rFonts w:hint="default" w:asciiTheme="minorEastAsia" w:hAnsiTheme="minorEastAsia" w:eastAsiaTheme="minorEastAsia"/>
          <w:sz w:val="32"/>
          <w:szCs w:val="32"/>
          <w:highlight w:val="none"/>
          <w:lang w:val="en-US" w:eastAsia="zh-CN"/>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年度财政</w:t>
      </w:r>
      <w:r>
        <w:rPr>
          <w:rFonts w:hint="eastAsia" w:asciiTheme="minorEastAsia" w:hAnsiTheme="minorEastAsia" w:eastAsiaTheme="minorEastAsia"/>
          <w:sz w:val="32"/>
          <w:szCs w:val="32"/>
          <w:highlight w:val="none"/>
        </w:rPr>
        <w:t>拨款支出年初预算数为</w:t>
      </w:r>
      <w:r>
        <w:rPr>
          <w:rFonts w:hint="eastAsia" w:asciiTheme="minorEastAsia" w:hAnsiTheme="minorEastAsia" w:eastAsiaTheme="minorEastAsia"/>
          <w:sz w:val="32"/>
          <w:szCs w:val="32"/>
          <w:highlight w:val="none"/>
          <w:lang w:val="en-US" w:eastAsia="zh-CN"/>
        </w:rPr>
        <w:t>13211.05</w:t>
      </w:r>
      <w:r>
        <w:rPr>
          <w:rFonts w:hint="eastAsia" w:asciiTheme="minorEastAsia" w:hAnsiTheme="minorEastAsia" w:eastAsiaTheme="minorEastAsia"/>
          <w:sz w:val="32"/>
          <w:szCs w:val="32"/>
          <w:highlight w:val="none"/>
        </w:rPr>
        <w:t>万元，支出决算数</w:t>
      </w:r>
      <w:r>
        <w:rPr>
          <w:rFonts w:hint="eastAsia" w:asciiTheme="minorEastAsia" w:hAnsiTheme="minorEastAsia" w:eastAsiaTheme="minorEastAsia"/>
          <w:color w:val="auto"/>
          <w:sz w:val="32"/>
          <w:szCs w:val="32"/>
          <w:highlight w:val="none"/>
        </w:rPr>
        <w:t>为</w:t>
      </w:r>
      <w:r>
        <w:rPr>
          <w:rFonts w:hint="eastAsia" w:asciiTheme="minorEastAsia" w:hAnsiTheme="minorEastAsia" w:eastAsiaTheme="minorEastAsia"/>
          <w:color w:val="auto"/>
          <w:sz w:val="32"/>
          <w:szCs w:val="32"/>
          <w:highlight w:val="none"/>
          <w:lang w:val="en-US" w:eastAsia="zh-CN"/>
        </w:rPr>
        <w:t>21756.93</w:t>
      </w:r>
      <w:r>
        <w:rPr>
          <w:rFonts w:hint="eastAsia" w:asciiTheme="minorEastAsia" w:hAnsiTheme="minorEastAsia" w:eastAsiaTheme="minorEastAsia"/>
          <w:color w:val="auto"/>
          <w:sz w:val="32"/>
          <w:szCs w:val="32"/>
          <w:highlight w:val="none"/>
        </w:rPr>
        <w:t>万元，完成年初预算的</w:t>
      </w:r>
      <w:r>
        <w:rPr>
          <w:rFonts w:hint="eastAsia" w:asciiTheme="minorEastAsia" w:hAnsiTheme="minorEastAsia" w:eastAsiaTheme="minorEastAsia"/>
          <w:color w:val="auto"/>
          <w:sz w:val="32"/>
          <w:szCs w:val="32"/>
          <w:highlight w:val="none"/>
          <w:lang w:val="en-US" w:eastAsia="zh-CN"/>
        </w:rPr>
        <w:t>164.69</w:t>
      </w:r>
      <w:r>
        <w:rPr>
          <w:rFonts w:hint="eastAsia" w:asciiTheme="minorEastAsia" w:hAnsiTheme="minorEastAsia" w:eastAsiaTheme="minorEastAsia"/>
          <w:color w:val="auto"/>
          <w:sz w:val="32"/>
          <w:szCs w:val="32"/>
          <w:highlight w:val="none"/>
        </w:rPr>
        <w:t>%，其中</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val="en-US" w:eastAsia="zh-CN"/>
        </w:rPr>
        <w:t xml:space="preserve">                                                                                                                                                                                                                                                                                                                                                                                                                                                                                                                                                                                                                                                                                                                                                                                                                                                                                                                                                                                                                                                                                                                                                </w:t>
      </w:r>
    </w:p>
    <w:p>
      <w:pPr>
        <w:pStyle w:val="15"/>
        <w:numPr>
          <w:ilvl w:val="0"/>
          <w:numId w:val="2"/>
        </w:numPr>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一般公共服务</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（类）发展与改革事务（款）其他发展与改革事务支出（项）</w:t>
      </w:r>
      <w:r>
        <w:rPr>
          <w:rFonts w:hint="eastAsia" w:asciiTheme="minorEastAsia" w:hAnsiTheme="minorEastAsia" w:eastAsiaTheme="minorEastAsia"/>
          <w:sz w:val="32"/>
          <w:szCs w:val="32"/>
          <w:lang w:eastAsia="zh-CN"/>
        </w:rPr>
        <w:t>。年初预算为</w:t>
      </w:r>
      <w:r>
        <w:rPr>
          <w:rFonts w:hint="eastAsia" w:asciiTheme="minorEastAsia" w:hAnsiTheme="minorEastAsia" w:eastAsiaTheme="minorEastAsia"/>
          <w:sz w:val="32"/>
          <w:szCs w:val="32"/>
          <w:lang w:val="en-US" w:eastAsia="zh-CN"/>
        </w:rPr>
        <w:t>0万元，</w:t>
      </w:r>
      <w:r>
        <w:rPr>
          <w:rFonts w:hint="eastAsia" w:asciiTheme="minorEastAsia" w:hAnsiTheme="minorEastAsia" w:eastAsiaTheme="minorEastAsia"/>
          <w:sz w:val="32"/>
          <w:szCs w:val="32"/>
        </w:rPr>
        <w:t>支出决算为</w:t>
      </w:r>
      <w:r>
        <w:rPr>
          <w:rFonts w:hint="eastAsia" w:asciiTheme="minorEastAsia" w:hAnsiTheme="minorEastAsia" w:eastAsiaTheme="minorEastAsia"/>
          <w:sz w:val="32"/>
          <w:szCs w:val="32"/>
          <w:lang w:val="en-US" w:eastAsia="zh-CN"/>
        </w:rPr>
        <w:t>165.98</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eastAsia="zh-CN"/>
        </w:rPr>
        <w:t>决算数大于年初预算数的主要原因是：疾控上年项目资金结转结余本年支出数。</w:t>
      </w:r>
    </w:p>
    <w:p>
      <w:pPr>
        <w:pStyle w:val="15"/>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2、一般公共服务</w:t>
      </w:r>
      <w:r>
        <w:rPr>
          <w:rFonts w:hint="eastAsia" w:asciiTheme="minorEastAsia" w:hAnsiTheme="minorEastAsia" w:eastAsiaTheme="minorEastAsia"/>
          <w:sz w:val="32"/>
          <w:szCs w:val="32"/>
          <w:lang w:eastAsia="zh-CN"/>
        </w:rPr>
        <w:t>支出</w:t>
      </w:r>
      <w:r>
        <w:rPr>
          <w:rFonts w:hint="eastAsia" w:asciiTheme="minorEastAsia" w:hAnsiTheme="minorEastAsia" w:eastAsiaTheme="minorEastAsia"/>
          <w:sz w:val="32"/>
          <w:szCs w:val="32"/>
        </w:rPr>
        <w:t>（类）宣传事务（款）其他宣传事务支出（项）。年初预算为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eastAsia="zh-CN"/>
        </w:rPr>
        <w:t>系</w:t>
      </w:r>
      <w:r>
        <w:rPr>
          <w:rFonts w:hint="eastAsia" w:asciiTheme="minorEastAsia" w:hAnsiTheme="minorEastAsia" w:eastAsiaTheme="minorEastAsia"/>
          <w:color w:val="auto"/>
          <w:sz w:val="32"/>
          <w:szCs w:val="32"/>
          <w:lang w:val="en-US" w:eastAsia="zh-CN"/>
        </w:rPr>
        <w:t>财政下拨文明城市创建奖励经费，无年初预算。</w:t>
      </w:r>
    </w:p>
    <w:p>
      <w:pPr>
        <w:pStyle w:val="15"/>
        <w:ind w:firstLine="634" w:firstLineChars="200"/>
        <w:rPr>
          <w:rFonts w:hint="eastAsia" w:asciiTheme="minorEastAsia" w:hAnsiTheme="minorEastAsia" w:eastAsiaTheme="minorEastAsia"/>
          <w:b w:val="0"/>
          <w:bCs w:val="0"/>
          <w:color w:val="auto"/>
          <w:sz w:val="32"/>
          <w:szCs w:val="32"/>
          <w:lang w:eastAsia="zh-CN"/>
        </w:rPr>
      </w:pPr>
      <w:r>
        <w:rPr>
          <w:rFonts w:hint="eastAsia" w:asciiTheme="minorEastAsia" w:hAnsiTheme="minorEastAsia" w:eastAsiaTheme="minorEastAsia"/>
          <w:b w:val="0"/>
          <w:bCs w:val="0"/>
          <w:sz w:val="32"/>
          <w:szCs w:val="32"/>
          <w:lang w:val="en-US" w:eastAsia="zh-CN"/>
        </w:rPr>
        <w:t>3、</w:t>
      </w:r>
      <w:r>
        <w:rPr>
          <w:rFonts w:hint="eastAsia" w:asciiTheme="minorEastAsia" w:hAnsiTheme="minorEastAsia" w:eastAsiaTheme="minorEastAsia"/>
          <w:b w:val="0"/>
          <w:bCs w:val="0"/>
          <w:sz w:val="32"/>
          <w:szCs w:val="32"/>
        </w:rPr>
        <w:t>科学技术支出（类）基础研究（款）</w:t>
      </w:r>
      <w:r>
        <w:rPr>
          <w:rFonts w:hint="eastAsia" w:asciiTheme="minorEastAsia" w:hAnsiTheme="minorEastAsia" w:eastAsiaTheme="minorEastAsia"/>
          <w:b w:val="0"/>
          <w:bCs w:val="0"/>
          <w:sz w:val="32"/>
          <w:szCs w:val="32"/>
          <w:lang w:eastAsia="zh-CN"/>
        </w:rPr>
        <w:t>自然科学基金</w:t>
      </w:r>
      <w:r>
        <w:rPr>
          <w:rFonts w:hint="eastAsia" w:asciiTheme="minorEastAsia" w:hAnsiTheme="minorEastAsia" w:eastAsiaTheme="minorEastAsia"/>
          <w:b w:val="0"/>
          <w:bCs w:val="0"/>
          <w:sz w:val="32"/>
          <w:szCs w:val="32"/>
        </w:rPr>
        <w:t>（项）。年初预算为</w:t>
      </w:r>
      <w:r>
        <w:rPr>
          <w:rFonts w:hint="eastAsia" w:asciiTheme="minorEastAsia" w:hAnsiTheme="minorEastAsia" w:eastAsiaTheme="minorEastAsia"/>
          <w:b w:val="0"/>
          <w:bCs w:val="0"/>
          <w:sz w:val="32"/>
          <w:szCs w:val="32"/>
          <w:lang w:val="en-US" w:eastAsia="zh-CN"/>
        </w:rPr>
        <w:t>0</w:t>
      </w:r>
      <w:r>
        <w:rPr>
          <w:rFonts w:hint="eastAsia" w:asciiTheme="minorEastAsia" w:hAnsiTheme="minorEastAsia" w:eastAsiaTheme="minorEastAsia"/>
          <w:b w:val="0"/>
          <w:bCs w:val="0"/>
          <w:sz w:val="32"/>
          <w:szCs w:val="32"/>
        </w:rPr>
        <w:t>万元，支出决算为</w:t>
      </w:r>
      <w:r>
        <w:rPr>
          <w:rFonts w:hint="eastAsia" w:asciiTheme="minorEastAsia" w:hAnsiTheme="minorEastAsia" w:eastAsiaTheme="minorEastAsia"/>
          <w:b w:val="0"/>
          <w:bCs w:val="0"/>
          <w:sz w:val="32"/>
          <w:szCs w:val="32"/>
          <w:lang w:val="en-US" w:eastAsia="zh-CN"/>
        </w:rPr>
        <w:t>5.62</w:t>
      </w:r>
      <w:r>
        <w:rPr>
          <w:rFonts w:hint="eastAsia" w:asciiTheme="minorEastAsia" w:hAnsiTheme="minorEastAsia" w:eastAsiaTheme="minorEastAsia"/>
          <w:b w:val="0"/>
          <w:bCs w:val="0"/>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b w:val="0"/>
          <w:bCs w:val="0"/>
          <w:color w:val="auto"/>
          <w:sz w:val="32"/>
          <w:szCs w:val="32"/>
        </w:rPr>
        <w:t>决算数大于年初预算数的主要原因是：</w:t>
      </w:r>
      <w:r>
        <w:rPr>
          <w:rFonts w:hint="eastAsia" w:asciiTheme="minorEastAsia" w:hAnsiTheme="minorEastAsia" w:eastAsiaTheme="minorEastAsia"/>
          <w:b w:val="0"/>
          <w:bCs w:val="0"/>
          <w:color w:val="auto"/>
          <w:sz w:val="32"/>
          <w:szCs w:val="32"/>
          <w:lang w:eastAsia="zh-CN"/>
        </w:rPr>
        <w:t>经费来源于创新型省份建设专项资金，科研经费。</w:t>
      </w:r>
    </w:p>
    <w:p>
      <w:pPr>
        <w:pStyle w:val="15"/>
        <w:ind w:firstLine="634" w:firstLineChars="200"/>
        <w:rPr>
          <w:rFonts w:hint="eastAsia" w:asciiTheme="minorEastAsia" w:hAnsiTheme="minorEastAsia" w:eastAsiaTheme="minorEastAsia"/>
          <w:b w:val="0"/>
          <w:bCs w:val="0"/>
          <w:sz w:val="32"/>
          <w:szCs w:val="32"/>
          <w:lang w:val="en-US" w:eastAsia="zh-CN"/>
        </w:rPr>
      </w:pPr>
      <w:r>
        <w:rPr>
          <w:rFonts w:hint="eastAsia" w:asciiTheme="minorEastAsia" w:hAnsiTheme="minorEastAsia" w:eastAsiaTheme="minorEastAsia"/>
          <w:b w:val="0"/>
          <w:bCs w:val="0"/>
          <w:sz w:val="32"/>
          <w:szCs w:val="32"/>
          <w:lang w:val="en-US" w:eastAsia="zh-CN"/>
        </w:rPr>
        <w:t>4、</w:t>
      </w:r>
      <w:r>
        <w:rPr>
          <w:rFonts w:hint="eastAsia" w:asciiTheme="minorEastAsia" w:hAnsiTheme="minorEastAsia" w:eastAsiaTheme="minorEastAsia"/>
          <w:b w:val="0"/>
          <w:bCs w:val="0"/>
          <w:sz w:val="32"/>
          <w:szCs w:val="32"/>
        </w:rPr>
        <w:t>科学技术支出（类）技术研究与开发（款）</w:t>
      </w:r>
      <w:r>
        <w:rPr>
          <w:rFonts w:hint="eastAsia" w:asciiTheme="minorEastAsia" w:hAnsiTheme="minorEastAsia" w:eastAsiaTheme="minorEastAsia"/>
          <w:b w:val="0"/>
          <w:bCs w:val="0"/>
          <w:sz w:val="32"/>
          <w:szCs w:val="32"/>
          <w:lang w:eastAsia="zh-CN"/>
        </w:rPr>
        <w:t xml:space="preserve"> 科技成果转化与扩散</w:t>
      </w:r>
      <w:r>
        <w:rPr>
          <w:rFonts w:hint="eastAsia" w:asciiTheme="minorEastAsia" w:hAnsiTheme="minorEastAsia" w:eastAsiaTheme="minorEastAsia"/>
          <w:b w:val="0"/>
          <w:bCs w:val="0"/>
          <w:sz w:val="32"/>
          <w:szCs w:val="32"/>
        </w:rPr>
        <w:t>（项）。年初预算为</w:t>
      </w:r>
      <w:r>
        <w:rPr>
          <w:rFonts w:hint="eastAsia" w:asciiTheme="minorEastAsia" w:hAnsiTheme="minorEastAsia" w:eastAsiaTheme="minorEastAsia"/>
          <w:b w:val="0"/>
          <w:bCs w:val="0"/>
          <w:sz w:val="32"/>
          <w:szCs w:val="32"/>
          <w:lang w:val="en-US" w:eastAsia="zh-CN"/>
        </w:rPr>
        <w:t>19.61</w:t>
      </w:r>
      <w:r>
        <w:rPr>
          <w:rFonts w:hint="eastAsia" w:asciiTheme="minorEastAsia" w:hAnsiTheme="minorEastAsia" w:eastAsiaTheme="minorEastAsia"/>
          <w:b w:val="0"/>
          <w:bCs w:val="0"/>
          <w:sz w:val="32"/>
          <w:szCs w:val="32"/>
        </w:rPr>
        <w:t>万元，支出决算为</w:t>
      </w:r>
      <w:r>
        <w:rPr>
          <w:rFonts w:hint="eastAsia" w:asciiTheme="minorEastAsia" w:hAnsiTheme="minorEastAsia" w:eastAsiaTheme="minorEastAsia"/>
          <w:b w:val="0"/>
          <w:bCs w:val="0"/>
          <w:sz w:val="32"/>
          <w:szCs w:val="32"/>
          <w:lang w:val="en-US" w:eastAsia="zh-CN"/>
        </w:rPr>
        <w:t>19.61</w:t>
      </w:r>
      <w:r>
        <w:rPr>
          <w:rFonts w:hint="eastAsia" w:asciiTheme="minorEastAsia" w:hAnsiTheme="minorEastAsia" w:eastAsiaTheme="minorEastAsia"/>
          <w:b w:val="0"/>
          <w:bCs w:val="0"/>
          <w:sz w:val="32"/>
          <w:szCs w:val="32"/>
        </w:rPr>
        <w:t>万元，</w:t>
      </w:r>
      <w:r>
        <w:rPr>
          <w:rFonts w:hint="eastAsia" w:asciiTheme="minorEastAsia" w:hAnsiTheme="minorEastAsia" w:eastAsiaTheme="minorEastAsia"/>
          <w:b w:val="0"/>
          <w:bCs w:val="0"/>
          <w:sz w:val="32"/>
          <w:szCs w:val="32"/>
          <w:lang w:eastAsia="zh-CN"/>
        </w:rPr>
        <w:t>完成年初预算的</w:t>
      </w:r>
      <w:r>
        <w:rPr>
          <w:rFonts w:hint="eastAsia" w:asciiTheme="minorEastAsia" w:hAnsiTheme="minorEastAsia" w:eastAsiaTheme="minorEastAsia"/>
          <w:b w:val="0"/>
          <w:bCs w:val="0"/>
          <w:sz w:val="32"/>
          <w:szCs w:val="32"/>
          <w:lang w:val="en-US" w:eastAsia="zh-CN"/>
        </w:rPr>
        <w:t>100%。</w:t>
      </w:r>
    </w:p>
    <w:p>
      <w:pPr>
        <w:pStyle w:val="15"/>
        <w:ind w:firstLine="634" w:firstLineChars="200"/>
        <w:rPr>
          <w:rFonts w:hint="eastAsia" w:asciiTheme="minorEastAsia" w:hAnsiTheme="minorEastAsia" w:eastAsiaTheme="minorEastAsia"/>
          <w:b w:val="0"/>
          <w:bCs w:val="0"/>
          <w:color w:val="auto"/>
          <w:sz w:val="32"/>
          <w:szCs w:val="32"/>
          <w:lang w:eastAsia="zh-CN"/>
        </w:rPr>
      </w:pPr>
      <w:r>
        <w:rPr>
          <w:rFonts w:hint="eastAsia" w:asciiTheme="minorEastAsia" w:hAnsiTheme="minorEastAsia" w:eastAsiaTheme="minorEastAsia"/>
          <w:b w:val="0"/>
          <w:bCs w:val="0"/>
          <w:sz w:val="32"/>
          <w:szCs w:val="32"/>
          <w:lang w:val="en-US" w:eastAsia="zh-CN"/>
        </w:rPr>
        <w:t>5、</w:t>
      </w:r>
      <w:r>
        <w:rPr>
          <w:rFonts w:hint="eastAsia" w:asciiTheme="minorEastAsia" w:hAnsiTheme="minorEastAsia" w:eastAsiaTheme="minorEastAsia"/>
          <w:b w:val="0"/>
          <w:bCs w:val="0"/>
          <w:sz w:val="32"/>
          <w:szCs w:val="32"/>
        </w:rPr>
        <w:t>科学技术支出（类）技术研究与开发（款）</w:t>
      </w:r>
      <w:r>
        <w:rPr>
          <w:rFonts w:hint="eastAsia" w:asciiTheme="minorEastAsia" w:hAnsiTheme="minorEastAsia" w:eastAsiaTheme="minorEastAsia"/>
          <w:b w:val="0"/>
          <w:bCs w:val="0"/>
          <w:sz w:val="32"/>
          <w:szCs w:val="32"/>
          <w:lang w:eastAsia="zh-CN"/>
        </w:rPr>
        <w:t>其他技术研究与开发支出</w:t>
      </w:r>
      <w:r>
        <w:rPr>
          <w:rFonts w:hint="eastAsia" w:asciiTheme="minorEastAsia" w:hAnsiTheme="minorEastAsia" w:eastAsiaTheme="minorEastAsia"/>
          <w:b w:val="0"/>
          <w:bCs w:val="0"/>
          <w:sz w:val="32"/>
          <w:szCs w:val="32"/>
        </w:rPr>
        <w:t>（项）。年初预算为</w:t>
      </w:r>
      <w:r>
        <w:rPr>
          <w:rFonts w:hint="eastAsia" w:asciiTheme="minorEastAsia" w:hAnsiTheme="minorEastAsia" w:eastAsiaTheme="minorEastAsia"/>
          <w:b w:val="0"/>
          <w:bCs w:val="0"/>
          <w:sz w:val="32"/>
          <w:szCs w:val="32"/>
          <w:lang w:val="en-US" w:eastAsia="zh-CN"/>
        </w:rPr>
        <w:t>0</w:t>
      </w:r>
      <w:r>
        <w:rPr>
          <w:rFonts w:hint="eastAsia" w:asciiTheme="minorEastAsia" w:hAnsiTheme="minorEastAsia" w:eastAsiaTheme="minorEastAsia"/>
          <w:b w:val="0"/>
          <w:bCs w:val="0"/>
          <w:sz w:val="32"/>
          <w:szCs w:val="32"/>
        </w:rPr>
        <w:t>万元，支出决算为</w:t>
      </w:r>
      <w:r>
        <w:rPr>
          <w:rFonts w:hint="eastAsia" w:asciiTheme="minorEastAsia" w:hAnsiTheme="minorEastAsia" w:eastAsiaTheme="minorEastAsia"/>
          <w:b w:val="0"/>
          <w:bCs w:val="0"/>
          <w:sz w:val="32"/>
          <w:szCs w:val="32"/>
          <w:lang w:val="en-US" w:eastAsia="zh-CN"/>
        </w:rPr>
        <w:t>8.73</w:t>
      </w:r>
      <w:r>
        <w:rPr>
          <w:rFonts w:hint="eastAsia" w:asciiTheme="minorEastAsia" w:hAnsiTheme="minorEastAsia" w:eastAsiaTheme="minorEastAsia"/>
          <w:b w:val="0"/>
          <w:bCs w:val="0"/>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b w:val="0"/>
          <w:bCs w:val="0"/>
          <w:color w:val="auto"/>
          <w:sz w:val="32"/>
          <w:szCs w:val="32"/>
        </w:rPr>
        <w:t>决算数大于年初预算数的主要原因是：</w:t>
      </w:r>
      <w:r>
        <w:rPr>
          <w:rFonts w:hint="eastAsia" w:asciiTheme="minorEastAsia" w:hAnsiTheme="minorEastAsia" w:eastAsiaTheme="minorEastAsia"/>
          <w:b w:val="0"/>
          <w:bCs w:val="0"/>
          <w:color w:val="auto"/>
          <w:sz w:val="32"/>
          <w:szCs w:val="32"/>
          <w:lang w:eastAsia="zh-CN"/>
        </w:rPr>
        <w:t>创新型省份建设专项资金，科研经费。</w:t>
      </w:r>
    </w:p>
    <w:p>
      <w:pPr>
        <w:pStyle w:val="15"/>
        <w:ind w:firstLine="634" w:firstLineChars="200"/>
        <w:rPr>
          <w:rFonts w:hint="eastAsia" w:asciiTheme="minorEastAsia" w:hAnsiTheme="minorEastAsia" w:eastAsiaTheme="minorEastAsia"/>
          <w:b w:val="0"/>
          <w:bCs w:val="0"/>
          <w:color w:val="auto"/>
          <w:sz w:val="32"/>
          <w:szCs w:val="32"/>
          <w:lang w:val="en-US" w:eastAsia="zh-CN"/>
        </w:rPr>
      </w:pPr>
      <w:r>
        <w:rPr>
          <w:rFonts w:hint="eastAsia" w:asciiTheme="minorEastAsia" w:hAnsiTheme="minorEastAsia" w:eastAsiaTheme="minorEastAsia"/>
          <w:b w:val="0"/>
          <w:bCs w:val="0"/>
          <w:sz w:val="32"/>
          <w:szCs w:val="32"/>
          <w:lang w:val="en-US" w:eastAsia="zh-CN"/>
        </w:rPr>
        <w:t>6、</w:t>
      </w:r>
      <w:r>
        <w:rPr>
          <w:rFonts w:hint="eastAsia" w:asciiTheme="minorEastAsia" w:hAnsiTheme="minorEastAsia" w:eastAsiaTheme="minorEastAsia"/>
          <w:b w:val="0"/>
          <w:bCs w:val="0"/>
          <w:sz w:val="32"/>
          <w:szCs w:val="32"/>
        </w:rPr>
        <w:t>科学技术支出（类）其他科学技术支出</w:t>
      </w:r>
      <w:r>
        <w:rPr>
          <w:rFonts w:hint="eastAsia" w:asciiTheme="minorEastAsia" w:hAnsiTheme="minorEastAsia" w:eastAsiaTheme="minorEastAsia"/>
          <w:b w:val="0"/>
          <w:bCs w:val="0"/>
          <w:sz w:val="32"/>
          <w:szCs w:val="32"/>
          <w:lang w:eastAsia="zh-CN"/>
        </w:rPr>
        <w:t>（</w:t>
      </w:r>
      <w:r>
        <w:rPr>
          <w:rFonts w:hint="eastAsia" w:asciiTheme="minorEastAsia" w:hAnsiTheme="minorEastAsia" w:eastAsiaTheme="minorEastAsia"/>
          <w:b w:val="0"/>
          <w:bCs w:val="0"/>
          <w:sz w:val="32"/>
          <w:szCs w:val="32"/>
        </w:rPr>
        <w:t>款）</w:t>
      </w:r>
      <w:r>
        <w:rPr>
          <w:rFonts w:hint="eastAsia" w:asciiTheme="minorEastAsia" w:hAnsiTheme="minorEastAsia" w:eastAsiaTheme="minorEastAsia"/>
          <w:b w:val="0"/>
          <w:bCs w:val="0"/>
          <w:sz w:val="32"/>
          <w:szCs w:val="32"/>
          <w:lang w:eastAsia="zh-CN"/>
        </w:rPr>
        <w:t>其他科学技术支出</w:t>
      </w:r>
      <w:r>
        <w:rPr>
          <w:rFonts w:hint="eastAsia" w:asciiTheme="minorEastAsia" w:hAnsiTheme="minorEastAsia" w:eastAsiaTheme="minorEastAsia"/>
          <w:b w:val="0"/>
          <w:bCs w:val="0"/>
          <w:sz w:val="32"/>
          <w:szCs w:val="32"/>
        </w:rPr>
        <w:t>（项）。年初预算为</w:t>
      </w:r>
      <w:r>
        <w:rPr>
          <w:rFonts w:hint="eastAsia" w:asciiTheme="minorEastAsia" w:hAnsiTheme="minorEastAsia" w:eastAsiaTheme="minorEastAsia"/>
          <w:b w:val="0"/>
          <w:bCs w:val="0"/>
          <w:sz w:val="32"/>
          <w:szCs w:val="32"/>
          <w:lang w:val="en-US" w:eastAsia="zh-CN"/>
        </w:rPr>
        <w:t>3.5</w:t>
      </w:r>
      <w:r>
        <w:rPr>
          <w:rFonts w:hint="eastAsia" w:asciiTheme="minorEastAsia" w:hAnsiTheme="minorEastAsia" w:eastAsiaTheme="minorEastAsia"/>
          <w:b w:val="0"/>
          <w:bCs w:val="0"/>
          <w:sz w:val="32"/>
          <w:szCs w:val="32"/>
        </w:rPr>
        <w:t>万元，支出决算为</w:t>
      </w:r>
      <w:r>
        <w:rPr>
          <w:rFonts w:hint="eastAsia" w:asciiTheme="minorEastAsia" w:hAnsiTheme="minorEastAsia" w:eastAsiaTheme="minorEastAsia"/>
          <w:b w:val="0"/>
          <w:bCs w:val="0"/>
          <w:sz w:val="32"/>
          <w:szCs w:val="32"/>
          <w:lang w:val="en-US" w:eastAsia="zh-CN"/>
        </w:rPr>
        <w:t>20.45</w:t>
      </w:r>
      <w:r>
        <w:rPr>
          <w:rFonts w:hint="eastAsia" w:asciiTheme="minorEastAsia" w:hAnsiTheme="minorEastAsia" w:eastAsiaTheme="minorEastAsia"/>
          <w:b w:val="0"/>
          <w:bCs w:val="0"/>
          <w:sz w:val="32"/>
          <w:szCs w:val="32"/>
        </w:rPr>
        <w:t>万元，</w:t>
      </w:r>
      <w:r>
        <w:rPr>
          <w:rFonts w:hint="eastAsia" w:asciiTheme="minorEastAsia" w:hAnsiTheme="minorEastAsia" w:eastAsiaTheme="minorEastAsia"/>
          <w:b w:val="0"/>
          <w:bCs w:val="0"/>
          <w:sz w:val="32"/>
          <w:szCs w:val="32"/>
          <w:lang w:eastAsia="zh-CN"/>
        </w:rPr>
        <w:t>完成年初预算的</w:t>
      </w:r>
      <w:r>
        <w:rPr>
          <w:rFonts w:hint="eastAsia" w:asciiTheme="minorEastAsia" w:hAnsiTheme="minorEastAsia" w:eastAsiaTheme="minorEastAsia"/>
          <w:b w:val="0"/>
          <w:bCs w:val="0"/>
          <w:sz w:val="32"/>
          <w:szCs w:val="32"/>
          <w:lang w:val="en-US" w:eastAsia="zh-CN"/>
        </w:rPr>
        <w:t>584.28%，</w:t>
      </w:r>
      <w:r>
        <w:rPr>
          <w:rFonts w:hint="eastAsia" w:asciiTheme="minorEastAsia" w:hAnsiTheme="minorEastAsia" w:eastAsiaTheme="minorEastAsia"/>
          <w:b w:val="0"/>
          <w:bCs w:val="0"/>
          <w:color w:val="auto"/>
          <w:sz w:val="32"/>
          <w:szCs w:val="32"/>
        </w:rPr>
        <w:t>决算数大于年初预算数的主要原因是：</w:t>
      </w:r>
      <w:r>
        <w:rPr>
          <w:rFonts w:hint="eastAsia" w:asciiTheme="minorEastAsia" w:hAnsiTheme="minorEastAsia" w:eastAsiaTheme="minorEastAsia"/>
          <w:b w:val="0"/>
          <w:bCs w:val="0"/>
          <w:color w:val="auto"/>
          <w:sz w:val="32"/>
          <w:szCs w:val="32"/>
          <w:lang w:eastAsia="zh-CN"/>
        </w:rPr>
        <w:t>一方面是</w:t>
      </w:r>
      <w:r>
        <w:rPr>
          <w:rFonts w:hint="eastAsia" w:asciiTheme="minorEastAsia" w:hAnsiTheme="minorEastAsia" w:eastAsiaTheme="minorEastAsia"/>
          <w:b w:val="0"/>
          <w:bCs w:val="0"/>
          <w:color w:val="auto"/>
          <w:sz w:val="32"/>
          <w:szCs w:val="32"/>
          <w:lang w:val="en-US" w:eastAsia="zh-CN"/>
        </w:rPr>
        <w:t>2021年收到科技专项资金；另一方面是上年受疫情影响未完成的项目在本年度支出完成。</w:t>
      </w:r>
    </w:p>
    <w:p>
      <w:pPr>
        <w:pStyle w:val="15"/>
        <w:ind w:firstLine="634" w:firstLineChars="200"/>
        <w:rPr>
          <w:rFonts w:hint="eastAsia" w:asciiTheme="minorEastAsia" w:hAnsiTheme="minorEastAsia" w:eastAsiaTheme="minorEastAsia"/>
          <w:b w:val="0"/>
          <w:bCs w:val="0"/>
          <w:color w:val="auto"/>
          <w:sz w:val="32"/>
          <w:szCs w:val="32"/>
          <w:lang w:eastAsia="zh-CN"/>
        </w:rPr>
      </w:pP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、文化旅游体育与传媒支出（类）文化和旅游（款）其他文化和旅游支出（项）。年初预算为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6.12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eastAsia="zh-CN"/>
        </w:rPr>
        <w:t>决算数大于年初预算数的主要原因是：今年加大中医特色宣传，导致支出决算超出预算数。</w:t>
      </w:r>
    </w:p>
    <w:p>
      <w:pPr>
        <w:pStyle w:val="15"/>
        <w:ind w:firstLine="634" w:firstLineChars="200"/>
        <w:rPr>
          <w:rFonts w:hint="eastAsia" w:asciiTheme="minorEastAsia" w:hAnsiTheme="minorEastAsia" w:eastAsiaTheme="minorEastAsia"/>
          <w:b w:val="0"/>
          <w:bCs w:val="0"/>
          <w:color w:val="FF0000"/>
          <w:sz w:val="32"/>
          <w:szCs w:val="32"/>
          <w:lang w:eastAsia="zh-CN"/>
        </w:rPr>
      </w:pP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、社会保障和就业支出（类）人力资源和社会保障管理事务（款） 其他人力资源和社会保障管理事务支出（项）。年初预算为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1.42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eastAsia="zh-CN"/>
        </w:rPr>
        <w:t>系</w:t>
      </w:r>
      <w:r>
        <w:rPr>
          <w:rFonts w:hint="eastAsia" w:asciiTheme="minorEastAsia" w:hAnsiTheme="minorEastAsia" w:eastAsiaTheme="minorEastAsia"/>
          <w:color w:val="auto"/>
          <w:sz w:val="32"/>
          <w:szCs w:val="32"/>
          <w:lang w:val="en-US" w:eastAsia="zh-CN"/>
        </w:rPr>
        <w:t>老干经费</w:t>
      </w:r>
      <w:r>
        <w:rPr>
          <w:rFonts w:hint="eastAsia" w:asciiTheme="minorEastAsia" w:hAnsiTheme="minorEastAsia" w:eastAsiaTheme="minorEastAsia"/>
          <w:color w:val="auto"/>
          <w:sz w:val="32"/>
          <w:szCs w:val="32"/>
          <w:lang w:eastAsia="zh-CN"/>
        </w:rPr>
        <w:t>上年资金结余。</w:t>
      </w:r>
    </w:p>
    <w:p>
      <w:pPr>
        <w:pStyle w:val="15"/>
        <w:numPr>
          <w:ilvl w:val="0"/>
          <w:numId w:val="0"/>
        </w:numPr>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社会保障和就业支出（类）行政事业单位养老支出（款） 行政单位离退休（项）。年初预算为</w:t>
      </w:r>
      <w:r>
        <w:rPr>
          <w:rFonts w:hint="eastAsia" w:asciiTheme="minorEastAsia" w:hAnsiTheme="minorEastAsia" w:eastAsiaTheme="minorEastAsia"/>
          <w:sz w:val="32"/>
          <w:szCs w:val="32"/>
          <w:lang w:val="en-US" w:eastAsia="zh-CN"/>
        </w:rPr>
        <w:t>36.15</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36.15</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val="en-US" w:eastAsia="zh-CN"/>
        </w:rPr>
        <w:t>完成年初预算的100%。</w:t>
      </w:r>
    </w:p>
    <w:p>
      <w:pPr>
        <w:pStyle w:val="15"/>
        <w:numPr>
          <w:ilvl w:val="0"/>
          <w:numId w:val="0"/>
        </w:numPr>
        <w:ind w:firstLine="634" w:firstLineChars="2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 xml:space="preserve">社会保障和就业支出（类）行政事业单位养老支出（款） </w:t>
      </w:r>
      <w:r>
        <w:rPr>
          <w:rFonts w:hint="eastAsia" w:asciiTheme="minorEastAsia" w:hAnsiTheme="minorEastAsia" w:eastAsiaTheme="minorEastAsia"/>
          <w:sz w:val="32"/>
          <w:szCs w:val="32"/>
          <w:lang w:eastAsia="zh-CN"/>
        </w:rPr>
        <w:t>事业</w:t>
      </w:r>
      <w:r>
        <w:rPr>
          <w:rFonts w:hint="eastAsia" w:asciiTheme="minorEastAsia" w:hAnsiTheme="minorEastAsia" w:eastAsiaTheme="minorEastAsia"/>
          <w:sz w:val="32"/>
          <w:szCs w:val="32"/>
        </w:rPr>
        <w:t>单位离退休（项）。年初预算为</w:t>
      </w:r>
      <w:r>
        <w:rPr>
          <w:rFonts w:hint="eastAsia" w:asciiTheme="minorEastAsia" w:hAnsiTheme="minorEastAsia" w:eastAsiaTheme="minorEastAsia"/>
          <w:sz w:val="32"/>
          <w:szCs w:val="32"/>
          <w:lang w:val="en-US" w:eastAsia="zh-CN"/>
        </w:rPr>
        <w:t>10.54</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10.54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color w:val="auto"/>
          <w:sz w:val="32"/>
          <w:szCs w:val="32"/>
          <w:lang w:val="en-US" w:eastAsia="zh-CN"/>
        </w:rPr>
        <w:t>完成年初预算的100%。</w:t>
      </w:r>
    </w:p>
    <w:p>
      <w:pPr>
        <w:pStyle w:val="15"/>
        <w:ind w:firstLine="634" w:firstLineChars="200"/>
        <w:rPr>
          <w:rFonts w:hint="eastAsia" w:asciiTheme="minorEastAsia" w:hAnsiTheme="minorEastAsia" w:eastAsiaTheme="minorEastAsia"/>
          <w:color w:val="0D0D0D" w:themeColor="text1" w:themeTint="F2"/>
          <w:sz w:val="32"/>
          <w:szCs w:val="32"/>
          <w:lang w:eastAsia="zh-CN"/>
          <w14:textFill>
            <w14:solidFill>
              <w14:schemeClr w14:val="tx1">
                <w14:lumMod w14:val="95000"/>
                <w14:lumOff w14:val="5000"/>
              </w14:schemeClr>
            </w14:solidFill>
          </w14:textFill>
        </w:rPr>
      </w:pPr>
      <w:r>
        <w:rPr>
          <w:rFonts w:hint="eastAsia" w:asciiTheme="minorEastAsia" w:hAnsiTheme="minorEastAsia" w:eastAsiaTheme="minorEastAsia"/>
          <w:sz w:val="32"/>
          <w:szCs w:val="32"/>
          <w:lang w:val="en-US" w:eastAsia="zh-CN"/>
        </w:rPr>
        <w:t>11</w:t>
      </w:r>
      <w:r>
        <w:rPr>
          <w:rFonts w:hint="eastAsia" w:asciiTheme="minorEastAsia" w:hAnsiTheme="minorEastAsia" w:eastAsiaTheme="minorEastAsia"/>
          <w:sz w:val="32"/>
          <w:szCs w:val="32"/>
        </w:rPr>
        <w:t>、社会保障和就业支出（类）行政事业单位养老支出（款）机关事业单位基本养老保险缴费支出（项）。年初预算为</w:t>
      </w:r>
      <w:r>
        <w:rPr>
          <w:rFonts w:hint="eastAsia" w:asciiTheme="minorEastAsia" w:hAnsiTheme="minorEastAsia" w:eastAsiaTheme="minorEastAsia"/>
          <w:sz w:val="32"/>
          <w:szCs w:val="32"/>
          <w:lang w:val="en-US" w:eastAsia="zh-CN"/>
        </w:rPr>
        <w:t>526.18</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487.84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完成预算的</w:t>
      </w:r>
      <w:r>
        <w:rPr>
          <w:rFonts w:hint="eastAsia" w:asciiTheme="minorEastAsia" w:hAnsiTheme="minorEastAsia" w:eastAsiaTheme="minorEastAsia"/>
          <w:sz w:val="32"/>
          <w:szCs w:val="32"/>
          <w:lang w:val="en-US" w:eastAsia="zh-CN"/>
        </w:rPr>
        <w:t>92.71%，</w:t>
      </w:r>
      <w:r>
        <w:rPr>
          <w:rFonts w:hint="eastAsia" w:asciiTheme="minorEastAsia" w:hAnsiTheme="minorEastAsia" w:eastAsiaTheme="minorEastAsia"/>
          <w:color w:val="0D0D0D" w:themeColor="text1" w:themeTint="F2"/>
          <w:sz w:val="32"/>
          <w:szCs w:val="32"/>
          <w:lang w:val="en-US" w:eastAsia="zh-CN"/>
          <w14:textFill>
            <w14:solidFill>
              <w14:schemeClr w14:val="tx1">
                <w14:lumMod w14:val="95000"/>
                <w14:lumOff w14:val="5000"/>
              </w14:schemeClr>
            </w14:solidFill>
          </w14:textFill>
        </w:rPr>
        <w:t>支出小于预算原因是年中人员变化</w:t>
      </w:r>
      <w:r>
        <w:rPr>
          <w:rFonts w:hint="eastAsia" w:asciiTheme="minorEastAsia" w:hAnsiTheme="minorEastAsia" w:eastAsiaTheme="minorEastAsia"/>
          <w:color w:val="0D0D0D" w:themeColor="text1" w:themeTint="F2"/>
          <w:sz w:val="32"/>
          <w:szCs w:val="32"/>
          <w:lang w:eastAsia="zh-CN"/>
          <w14:textFill>
            <w14:solidFill>
              <w14:schemeClr w14:val="tx1">
                <w14:lumMod w14:val="95000"/>
                <w14:lumOff w14:val="5000"/>
              </w14:schemeClr>
            </w14:solidFill>
          </w14:textFill>
        </w:rPr>
        <w:t>。</w:t>
      </w:r>
    </w:p>
    <w:p>
      <w:pPr>
        <w:pStyle w:val="15"/>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12</w:t>
      </w:r>
      <w:r>
        <w:rPr>
          <w:rFonts w:hint="eastAsia" w:asciiTheme="minorEastAsia" w:hAnsiTheme="minorEastAsia" w:eastAsiaTheme="minorEastAsia"/>
          <w:sz w:val="32"/>
          <w:szCs w:val="32"/>
        </w:rPr>
        <w:t>、社会保障和就业支出（类）行政事业单位养老支出（款）其他行政事业单位养老支出（项）。年初预算为</w:t>
      </w:r>
      <w:r>
        <w:rPr>
          <w:rFonts w:hint="eastAsia" w:asciiTheme="minorEastAsia" w:hAnsiTheme="minorEastAsia" w:eastAsiaTheme="minorEastAsia"/>
          <w:sz w:val="32"/>
          <w:szCs w:val="32"/>
          <w:lang w:val="en-US" w:eastAsia="zh-CN"/>
        </w:rPr>
        <w:t>2.2</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2.55</w:t>
      </w:r>
      <w:r>
        <w:rPr>
          <w:rFonts w:hint="eastAsia" w:asciiTheme="minorEastAsia" w:hAnsiTheme="minorEastAsia" w:eastAsiaTheme="minorEastAsia"/>
          <w:sz w:val="32"/>
          <w:szCs w:val="32"/>
        </w:rPr>
        <w:t>万元</w:t>
      </w:r>
      <w:r>
        <w:rPr>
          <w:rFonts w:hint="eastAsia" w:asciiTheme="minorEastAsia" w:hAnsiTheme="minorEastAsia" w:eastAsiaTheme="minorEastAsia"/>
          <w:color w:val="auto"/>
          <w:sz w:val="32"/>
          <w:szCs w:val="32"/>
        </w:rPr>
        <w:t>，</w:t>
      </w:r>
      <w:r>
        <w:rPr>
          <w:rFonts w:hint="eastAsia" w:asciiTheme="minorEastAsia" w:hAnsiTheme="minorEastAsia" w:eastAsiaTheme="minorEastAsia"/>
          <w:color w:val="auto"/>
          <w:sz w:val="32"/>
          <w:szCs w:val="32"/>
          <w:lang w:eastAsia="zh-CN"/>
        </w:rPr>
        <w:t>支出大于预算的原因是</w:t>
      </w:r>
      <w:r>
        <w:rPr>
          <w:rFonts w:hint="eastAsia" w:asciiTheme="minorEastAsia" w:hAnsiTheme="minorEastAsia" w:eastAsiaTheme="minorEastAsia"/>
          <w:color w:val="auto"/>
          <w:sz w:val="32"/>
          <w:szCs w:val="32"/>
          <w:lang w:val="en-US" w:eastAsia="zh-CN"/>
        </w:rPr>
        <w:t>经费来源于离休干部生活补贴提标部分。</w:t>
      </w:r>
    </w:p>
    <w:p>
      <w:pPr>
        <w:pStyle w:val="15"/>
        <w:ind w:firstLine="634" w:firstLineChars="20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13</w:t>
      </w:r>
      <w:r>
        <w:rPr>
          <w:rFonts w:hint="eastAsia" w:asciiTheme="minorEastAsia" w:hAnsiTheme="minorEastAsia" w:eastAsiaTheme="minorEastAsia"/>
          <w:sz w:val="32"/>
          <w:szCs w:val="32"/>
        </w:rPr>
        <w:t>、社会保障和就业支出（类）抚恤（款） 其他优抚支出（项）。年初预算为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115.53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eastAsia="zh-CN"/>
        </w:rPr>
        <w:t>支出</w:t>
      </w:r>
      <w:r>
        <w:rPr>
          <w:rFonts w:hint="eastAsia" w:asciiTheme="minorEastAsia" w:hAnsiTheme="minorEastAsia" w:eastAsiaTheme="minorEastAsia"/>
          <w:color w:val="auto"/>
          <w:sz w:val="32"/>
          <w:szCs w:val="32"/>
          <w:lang w:val="en-US" w:eastAsia="zh-CN"/>
        </w:rPr>
        <w:t>决算</w:t>
      </w:r>
      <w:r>
        <w:rPr>
          <w:rFonts w:hint="eastAsia" w:asciiTheme="minorEastAsia" w:hAnsiTheme="minorEastAsia" w:eastAsiaTheme="minorEastAsia"/>
          <w:color w:val="auto"/>
          <w:sz w:val="32"/>
          <w:szCs w:val="32"/>
          <w:lang w:eastAsia="zh-CN"/>
        </w:rPr>
        <w:t>大于预算的原因是</w:t>
      </w:r>
      <w:r>
        <w:rPr>
          <w:rFonts w:hint="eastAsia" w:asciiTheme="minorEastAsia" w:hAnsiTheme="minorEastAsia" w:eastAsiaTheme="minorEastAsia"/>
          <w:color w:val="auto"/>
          <w:sz w:val="32"/>
          <w:szCs w:val="32"/>
          <w:lang w:val="en-US" w:eastAsia="zh-CN"/>
        </w:rPr>
        <w:t>此项经费为过逝老同志一次性抚恤金，由市财政按照人数据实拨付，未纳入年初部门预算。</w:t>
      </w:r>
    </w:p>
    <w:p>
      <w:pPr>
        <w:pStyle w:val="15"/>
        <w:ind w:firstLine="634" w:firstLineChars="20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lang w:val="en-US" w:eastAsia="zh-CN"/>
        </w:rPr>
        <w:t>14</w:t>
      </w:r>
      <w:r>
        <w:rPr>
          <w:rFonts w:hint="eastAsia" w:asciiTheme="minorEastAsia" w:hAnsiTheme="minorEastAsia" w:eastAsiaTheme="minorEastAsia"/>
          <w:sz w:val="32"/>
          <w:szCs w:val="32"/>
        </w:rPr>
        <w:t>、社会保障和就业支出（类）残疾人事业（款）其他残疾人事业支出（项）。年初预算为</w:t>
      </w:r>
      <w:r>
        <w:rPr>
          <w:rFonts w:hint="eastAsia" w:asciiTheme="minorEastAsia" w:hAnsiTheme="minorEastAsia" w:eastAsiaTheme="minorEastAsia"/>
          <w:sz w:val="32"/>
          <w:szCs w:val="32"/>
          <w:lang w:val="en-US" w:eastAsia="zh-CN"/>
        </w:rPr>
        <w:t>88.94</w:t>
      </w:r>
      <w:r>
        <w:rPr>
          <w:rFonts w:hint="eastAsia" w:asciiTheme="minorEastAsia" w:hAnsiTheme="minorEastAsia" w:eastAsiaTheme="minorEastAsia"/>
          <w:sz w:val="32"/>
          <w:szCs w:val="32"/>
        </w:rPr>
        <w:t>元，支出决算为</w:t>
      </w:r>
      <w:r>
        <w:rPr>
          <w:rFonts w:hint="eastAsia" w:asciiTheme="minorEastAsia" w:hAnsiTheme="minorEastAsia" w:eastAsiaTheme="minorEastAsia"/>
          <w:sz w:val="32"/>
          <w:szCs w:val="32"/>
          <w:lang w:val="en-US" w:eastAsia="zh-CN"/>
        </w:rPr>
        <w:t>88.94</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完成</w:t>
      </w:r>
      <w:r>
        <w:rPr>
          <w:rFonts w:hint="eastAsia" w:asciiTheme="minorEastAsia" w:hAnsiTheme="minorEastAsia" w:eastAsiaTheme="minorEastAsia"/>
          <w:sz w:val="32"/>
          <w:szCs w:val="32"/>
          <w:lang w:val="en-US" w:eastAsia="zh-CN"/>
        </w:rPr>
        <w:t>年初</w:t>
      </w:r>
      <w:r>
        <w:rPr>
          <w:rFonts w:hint="eastAsia" w:asciiTheme="minorEastAsia" w:hAnsiTheme="minorEastAsia" w:eastAsiaTheme="minorEastAsia"/>
          <w:sz w:val="32"/>
          <w:szCs w:val="32"/>
          <w:lang w:eastAsia="zh-CN"/>
        </w:rPr>
        <w:t>预算的</w:t>
      </w:r>
      <w:r>
        <w:rPr>
          <w:rFonts w:hint="eastAsia" w:asciiTheme="minorEastAsia" w:hAnsiTheme="minorEastAsia" w:eastAsiaTheme="minorEastAsia"/>
          <w:sz w:val="32"/>
          <w:szCs w:val="32"/>
          <w:lang w:val="en-US" w:eastAsia="zh-CN"/>
        </w:rPr>
        <w:t>100%。</w:t>
      </w:r>
    </w:p>
    <w:p>
      <w:pPr>
        <w:pStyle w:val="15"/>
        <w:ind w:firstLine="634"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15</w:t>
      </w:r>
      <w:r>
        <w:rPr>
          <w:rFonts w:hint="eastAsia" w:asciiTheme="minorEastAsia" w:hAnsiTheme="minorEastAsia" w:eastAsiaTheme="minorEastAsia"/>
          <w:sz w:val="32"/>
          <w:szCs w:val="32"/>
        </w:rPr>
        <w:t>、社会保障和就业支出（类）红十字事业（款） 其他红十字事业支出（项）。年初预算为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val="en-US" w:eastAsia="zh-CN"/>
        </w:rPr>
        <w:t>支出决算大于预算的原因是此为上年结转省拨红十字会应急救护资金，未纳入年初预算，项目已于上年开展，今年完成结算。</w:t>
      </w:r>
    </w:p>
    <w:p>
      <w:pPr>
        <w:pStyle w:val="15"/>
        <w:ind w:firstLine="634"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lang w:val="en-US" w:eastAsia="zh-CN"/>
        </w:rPr>
        <w:t>16</w:t>
      </w:r>
      <w:r>
        <w:rPr>
          <w:rFonts w:hint="eastAsia" w:asciiTheme="minorEastAsia" w:hAnsiTheme="minorEastAsia" w:eastAsiaTheme="minorEastAsia"/>
          <w:sz w:val="32"/>
          <w:szCs w:val="32"/>
        </w:rPr>
        <w:t>、社会保障和就业支出（类）其他社会保障和就业支出（款） 其他社会保障和就业支出（项）。年初预算为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1.92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eastAsiaTheme="minorEastAsia"/>
          <w:color w:val="auto"/>
          <w:sz w:val="32"/>
          <w:szCs w:val="32"/>
          <w:lang w:val="en-US" w:eastAsia="zh-CN"/>
        </w:rPr>
        <w:t>支出决算大于预算的原因是建国初期参加工作退休干部补贴年初无预算。</w:t>
      </w:r>
    </w:p>
    <w:p>
      <w:pPr>
        <w:pStyle w:val="15"/>
        <w:ind w:firstLine="634" w:firstLineChars="200"/>
        <w:rPr>
          <w:rFonts w:hint="eastAsia" w:cs="黑体" w:asciiTheme="minorEastAsia" w:hAnsiTheme="minorEastAsia" w:eastAsiaTheme="minorEastAsia"/>
          <w:color w:val="000000"/>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17、卫生健康支出（类）卫生健康管理事务（款）行政运行（项）决算</w:t>
      </w:r>
      <w:r>
        <w:rPr>
          <w:rFonts w:hint="eastAsia" w:cs="黑体" w:asciiTheme="minorEastAsia" w:hAnsiTheme="minorEastAsia"/>
          <w:color w:val="000000"/>
          <w:kern w:val="0"/>
          <w:sz w:val="32"/>
          <w:szCs w:val="32"/>
          <w:lang w:val="en-US" w:eastAsia="zh-CN" w:bidi="ar-SA"/>
        </w:rPr>
        <w:t>806.6</w:t>
      </w:r>
      <w:r>
        <w:rPr>
          <w:rFonts w:hint="eastAsia" w:cs="黑体" w:asciiTheme="minorEastAsia" w:hAnsiTheme="minorEastAsia" w:eastAsiaTheme="minorEastAsia"/>
          <w:color w:val="000000"/>
          <w:kern w:val="0"/>
          <w:sz w:val="32"/>
          <w:szCs w:val="32"/>
          <w:lang w:val="en-US" w:eastAsia="zh-CN" w:bidi="ar-SA"/>
        </w:rPr>
        <w:t>万元，年初预算安排</w:t>
      </w:r>
      <w:r>
        <w:rPr>
          <w:rFonts w:hint="eastAsia" w:cs="黑体" w:asciiTheme="minorEastAsia" w:hAnsiTheme="minorEastAsia"/>
          <w:color w:val="000000"/>
          <w:kern w:val="0"/>
          <w:sz w:val="32"/>
          <w:szCs w:val="32"/>
          <w:lang w:val="en-US" w:eastAsia="zh-CN" w:bidi="ar-SA"/>
        </w:rPr>
        <w:t>806.6</w:t>
      </w:r>
      <w:r>
        <w:rPr>
          <w:rFonts w:hint="eastAsia" w:cs="黑体" w:asciiTheme="minorEastAsia" w:hAnsiTheme="minorEastAsia" w:eastAsiaTheme="minorEastAsia"/>
          <w:color w:val="000000"/>
          <w:kern w:val="0"/>
          <w:sz w:val="32"/>
          <w:szCs w:val="32"/>
          <w:lang w:val="en-US" w:eastAsia="zh-CN" w:bidi="ar-SA"/>
        </w:rPr>
        <w:t>万元，完成预算</w:t>
      </w:r>
      <w:r>
        <w:rPr>
          <w:rFonts w:hint="eastAsia" w:cs="黑体" w:asciiTheme="minorEastAsia" w:hAnsiTheme="minorEastAsia"/>
          <w:color w:val="000000"/>
          <w:kern w:val="0"/>
          <w:sz w:val="32"/>
          <w:szCs w:val="32"/>
          <w:lang w:val="en-US" w:eastAsia="zh-CN" w:bidi="ar-SA"/>
        </w:rPr>
        <w:t>100</w:t>
      </w:r>
      <w:r>
        <w:rPr>
          <w:rFonts w:hint="eastAsia" w:cs="黑体" w:asciiTheme="minorEastAsia" w:hAnsiTheme="minorEastAsia" w:eastAsiaTheme="minorEastAsia"/>
          <w:color w:val="000000"/>
          <w:kern w:val="0"/>
          <w:sz w:val="32"/>
          <w:szCs w:val="32"/>
          <w:lang w:val="en-US" w:eastAsia="zh-CN" w:bidi="ar-SA"/>
        </w:rPr>
        <w:t>%。</w:t>
      </w:r>
    </w:p>
    <w:p>
      <w:pPr>
        <w:pStyle w:val="15"/>
        <w:ind w:firstLine="634" w:firstLineChars="200"/>
        <w:rPr>
          <w:rFonts w:hint="default"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18、卫生健康支出（类）卫生健康管理事务（款）其他卫生健康管理事务支出（项）</w:t>
      </w:r>
      <w:r>
        <w:rPr>
          <w:rFonts w:hint="eastAsia" w:cs="黑体" w:asciiTheme="minorEastAsia" w:hAnsiTheme="minorEastAsia" w:eastAsiaTheme="minorEastAsia"/>
          <w:color w:val="0D0D0D" w:themeColor="text1" w:themeTint="F2"/>
          <w:kern w:val="0"/>
          <w:sz w:val="32"/>
          <w:szCs w:val="32"/>
          <w:lang w:val="en-US" w:eastAsia="zh-CN" w:bidi="ar-SA"/>
          <w14:textFill>
            <w14:solidFill>
              <w14:schemeClr w14:val="tx1">
                <w14:lumMod w14:val="95000"/>
                <w14:lumOff w14:val="5000"/>
              </w14:schemeClr>
            </w14:solidFill>
          </w14:textFill>
        </w:rPr>
        <w:t>决算</w:t>
      </w:r>
      <w:r>
        <w:rPr>
          <w:rFonts w:hint="eastAsia" w:cs="黑体" w:asciiTheme="minorEastAsia" w:hAnsiTheme="minorEastAsia"/>
          <w:color w:val="0D0D0D" w:themeColor="text1" w:themeTint="F2"/>
          <w:kern w:val="0"/>
          <w:sz w:val="32"/>
          <w:szCs w:val="32"/>
          <w:lang w:val="en-US" w:eastAsia="zh-CN" w:bidi="ar-SA"/>
          <w14:textFill>
            <w14:solidFill>
              <w14:schemeClr w14:val="tx1">
                <w14:lumMod w14:val="95000"/>
                <w14:lumOff w14:val="5000"/>
              </w14:schemeClr>
            </w14:solidFill>
          </w14:textFill>
        </w:rPr>
        <w:t>1217.63</w:t>
      </w:r>
      <w:r>
        <w:rPr>
          <w:rFonts w:hint="eastAsia" w:cs="黑体" w:asciiTheme="minorEastAsia" w:hAnsiTheme="minorEastAsia" w:eastAsiaTheme="minorEastAsia"/>
          <w:color w:val="0D0D0D" w:themeColor="text1" w:themeTint="F2"/>
          <w:kern w:val="0"/>
          <w:sz w:val="32"/>
          <w:szCs w:val="32"/>
          <w:lang w:val="en-US" w:eastAsia="zh-CN" w:bidi="ar-SA"/>
          <w14:textFill>
            <w14:solidFill>
              <w14:schemeClr w14:val="tx1">
                <w14:lumMod w14:val="95000"/>
                <w14:lumOff w14:val="5000"/>
              </w14:schemeClr>
            </w14:solidFill>
          </w14:textFill>
        </w:rPr>
        <w:t>万元，年初预算安排</w:t>
      </w:r>
      <w:r>
        <w:rPr>
          <w:rFonts w:hint="eastAsia" w:cs="黑体" w:asciiTheme="minorEastAsia" w:hAnsiTheme="minorEastAsia"/>
          <w:color w:val="0D0D0D" w:themeColor="text1" w:themeTint="F2"/>
          <w:kern w:val="0"/>
          <w:sz w:val="32"/>
          <w:szCs w:val="32"/>
          <w:lang w:val="en-US" w:eastAsia="zh-CN" w:bidi="ar-SA"/>
          <w14:textFill>
            <w14:solidFill>
              <w14:schemeClr w14:val="tx1">
                <w14:lumMod w14:val="95000"/>
                <w14:lumOff w14:val="5000"/>
              </w14:schemeClr>
            </w14:solidFill>
          </w14:textFill>
        </w:rPr>
        <w:t>271.64</w:t>
      </w:r>
      <w:r>
        <w:rPr>
          <w:rFonts w:hint="eastAsia" w:cs="黑体" w:asciiTheme="minorEastAsia" w:hAnsiTheme="minorEastAsia" w:eastAsiaTheme="minorEastAsia"/>
          <w:color w:val="0D0D0D" w:themeColor="text1" w:themeTint="F2"/>
          <w:kern w:val="0"/>
          <w:sz w:val="32"/>
          <w:szCs w:val="32"/>
          <w:lang w:val="en-US" w:eastAsia="zh-CN" w:bidi="ar-SA"/>
          <w14:textFill>
            <w14:solidFill>
              <w14:schemeClr w14:val="tx1">
                <w14:lumMod w14:val="95000"/>
                <w14:lumOff w14:val="5000"/>
              </w14:schemeClr>
            </w14:solidFill>
          </w14:textFill>
        </w:rPr>
        <w:t>万元，完</w:t>
      </w:r>
      <w:r>
        <w:rPr>
          <w:rFonts w:hint="eastAsia" w:cs="黑体" w:asciiTheme="minorEastAsia" w:hAnsiTheme="minorEastAsia" w:eastAsiaTheme="minorEastAsia"/>
          <w:color w:val="000000"/>
          <w:kern w:val="0"/>
          <w:sz w:val="32"/>
          <w:szCs w:val="32"/>
          <w:lang w:val="en-US" w:eastAsia="zh-CN" w:bidi="ar-SA"/>
        </w:rPr>
        <w:t>成预算448.25%。</w:t>
      </w:r>
      <w:r>
        <w:rPr>
          <w:rFonts w:hint="eastAsia" w:cs="黑体" w:asciiTheme="minorEastAsia" w:hAnsiTheme="minorEastAsia" w:eastAsiaTheme="minorEastAsia"/>
          <w:color w:val="auto"/>
          <w:kern w:val="0"/>
          <w:sz w:val="32"/>
          <w:szCs w:val="32"/>
          <w:lang w:val="en-US" w:eastAsia="zh-CN" w:bidi="ar-SA"/>
        </w:rPr>
        <w:t>决算</w:t>
      </w:r>
      <w:r>
        <w:rPr>
          <w:rFonts w:hint="eastAsia" w:asciiTheme="minorEastAsia" w:hAnsiTheme="minorEastAsia" w:eastAsiaTheme="minorEastAsia"/>
          <w:color w:val="auto"/>
          <w:sz w:val="32"/>
          <w:szCs w:val="32"/>
          <w:lang w:val="en-US" w:eastAsia="zh-CN"/>
        </w:rPr>
        <w:t>大于预算的原因是考试考务费实际支出大于年初预算非税收入成本返还数。</w:t>
      </w:r>
    </w:p>
    <w:p>
      <w:pPr>
        <w:pStyle w:val="6"/>
        <w:keepNext w:val="0"/>
        <w:keepLines w:val="0"/>
        <w:widowControl/>
        <w:suppressLineNumbers w:val="0"/>
        <w:spacing w:before="0" w:beforeAutospacing="0" w:after="0" w:afterAutospacing="0" w:line="33" w:lineRule="atLeast"/>
        <w:ind w:firstLine="634" w:firstLineChars="200"/>
        <w:jc w:val="both"/>
        <w:rPr>
          <w:rFonts w:hint="eastAsia" w:cs="黑体" w:asciiTheme="minorEastAsia" w:hAnsiTheme="minorEastAsia" w:eastAsiaTheme="minorEastAsia"/>
          <w:color w:val="auto"/>
          <w:kern w:val="0"/>
          <w:sz w:val="32"/>
          <w:szCs w:val="32"/>
          <w:highlight w:val="none"/>
          <w:lang w:val="en-US" w:eastAsia="zh-CN" w:bidi="ar-SA"/>
        </w:rPr>
      </w:pPr>
      <w:r>
        <w:rPr>
          <w:rFonts w:hint="eastAsia" w:cs="黑体" w:asciiTheme="minorEastAsia" w:hAnsiTheme="minorEastAsia"/>
          <w:color w:val="000000"/>
          <w:kern w:val="0"/>
          <w:sz w:val="32"/>
          <w:szCs w:val="32"/>
          <w:lang w:val="en-US" w:eastAsia="zh-CN" w:bidi="ar-SA"/>
        </w:rPr>
        <w:t>19</w:t>
      </w:r>
      <w:r>
        <w:rPr>
          <w:rFonts w:hint="eastAsia" w:cs="黑体" w:asciiTheme="minorEastAsia" w:hAnsiTheme="minorEastAsia" w:eastAsiaTheme="minorEastAsia"/>
          <w:color w:val="000000"/>
          <w:kern w:val="0"/>
          <w:sz w:val="32"/>
          <w:szCs w:val="32"/>
          <w:lang w:val="en-US" w:eastAsia="zh-CN" w:bidi="ar-SA"/>
        </w:rPr>
        <w:t>、卫生健康支出（类）公立医院（款）综合医院（项）支出决算</w:t>
      </w:r>
      <w:r>
        <w:rPr>
          <w:rFonts w:hint="eastAsia" w:cs="黑体" w:asciiTheme="minorEastAsia" w:hAnsiTheme="minorEastAsia"/>
          <w:color w:val="000000"/>
          <w:kern w:val="0"/>
          <w:sz w:val="32"/>
          <w:szCs w:val="32"/>
          <w:lang w:val="en-US" w:eastAsia="zh-CN" w:bidi="ar-SA"/>
        </w:rPr>
        <w:t>1541.07</w:t>
      </w:r>
      <w:r>
        <w:rPr>
          <w:rFonts w:hint="eastAsia" w:cs="黑体" w:asciiTheme="minorEastAsia" w:hAnsiTheme="minorEastAsia" w:eastAsiaTheme="minorEastAsia"/>
          <w:color w:val="000000"/>
          <w:kern w:val="0"/>
          <w:sz w:val="32"/>
          <w:szCs w:val="32"/>
          <w:lang w:val="en-US" w:eastAsia="zh-CN" w:bidi="ar-SA"/>
        </w:rPr>
        <w:t>万元，年初</w:t>
      </w:r>
      <w:r>
        <w:rPr>
          <w:rFonts w:hint="eastAsia" w:cs="黑体" w:asciiTheme="minorEastAsia" w:hAnsiTheme="minorEastAsia" w:eastAsiaTheme="minorEastAsia"/>
          <w:color w:val="000000"/>
          <w:kern w:val="0"/>
          <w:sz w:val="32"/>
          <w:szCs w:val="32"/>
          <w:highlight w:val="none"/>
          <w:lang w:val="en-US" w:eastAsia="zh-CN" w:bidi="ar-SA"/>
        </w:rPr>
        <w:t>安排预算</w:t>
      </w:r>
      <w:r>
        <w:rPr>
          <w:rFonts w:hint="eastAsia" w:cs="黑体" w:asciiTheme="minorEastAsia" w:hAnsiTheme="minorEastAsia"/>
          <w:color w:val="000000"/>
          <w:kern w:val="0"/>
          <w:sz w:val="32"/>
          <w:szCs w:val="32"/>
          <w:highlight w:val="none"/>
          <w:lang w:val="en-US" w:eastAsia="zh-CN" w:bidi="ar-SA"/>
        </w:rPr>
        <w:t>1257.7</w:t>
      </w:r>
      <w:r>
        <w:rPr>
          <w:rFonts w:hint="eastAsia" w:cs="黑体" w:asciiTheme="minorEastAsia" w:hAnsiTheme="minorEastAsia" w:eastAsiaTheme="minorEastAsia"/>
          <w:color w:val="000000"/>
          <w:kern w:val="0"/>
          <w:sz w:val="32"/>
          <w:szCs w:val="32"/>
          <w:highlight w:val="none"/>
          <w:lang w:val="en-US" w:eastAsia="zh-CN" w:bidi="ar-SA"/>
        </w:rPr>
        <w:t>万元，完成预算</w:t>
      </w:r>
      <w:r>
        <w:rPr>
          <w:rFonts w:hint="eastAsia" w:cs="黑体" w:asciiTheme="minorEastAsia" w:hAnsiTheme="minorEastAsia"/>
          <w:color w:val="000000"/>
          <w:kern w:val="0"/>
          <w:sz w:val="32"/>
          <w:szCs w:val="32"/>
          <w:highlight w:val="none"/>
          <w:lang w:val="en-US" w:eastAsia="zh-CN" w:bidi="ar-SA"/>
        </w:rPr>
        <w:t>122.53</w:t>
      </w:r>
      <w:r>
        <w:rPr>
          <w:rFonts w:hint="eastAsia" w:cs="黑体" w:asciiTheme="minorEastAsia" w:hAnsiTheme="minorEastAsia" w:eastAsiaTheme="minorEastAsia"/>
          <w:color w:val="000000"/>
          <w:kern w:val="0"/>
          <w:sz w:val="32"/>
          <w:szCs w:val="32"/>
          <w:highlight w:val="none"/>
          <w:lang w:val="en-US" w:eastAsia="zh-CN" w:bidi="ar-SA"/>
        </w:rPr>
        <w:t>%，</w:t>
      </w:r>
      <w:r>
        <w:rPr>
          <w:rFonts w:hint="eastAsia" w:cs="黑体" w:asciiTheme="minorEastAsia" w:hAnsiTheme="minorEastAsia"/>
          <w:color w:val="000000"/>
          <w:kern w:val="0"/>
          <w:sz w:val="32"/>
          <w:szCs w:val="32"/>
          <w:highlight w:val="none"/>
          <w:lang w:val="en-US" w:eastAsia="zh-CN" w:bidi="ar-SA"/>
        </w:rPr>
        <w:t>决算大于预算</w:t>
      </w:r>
      <w:r>
        <w:rPr>
          <w:rFonts w:hint="eastAsia" w:cs="黑体" w:asciiTheme="minorEastAsia" w:hAnsiTheme="minorEastAsia"/>
          <w:color w:val="auto"/>
          <w:kern w:val="0"/>
          <w:sz w:val="32"/>
          <w:szCs w:val="32"/>
          <w:highlight w:val="none"/>
          <w:lang w:val="en-US" w:eastAsia="zh-CN" w:bidi="ar-SA"/>
        </w:rPr>
        <w:t>，原因是增加医疗公用费用支出</w:t>
      </w:r>
      <w:r>
        <w:rPr>
          <w:rFonts w:hint="eastAsia" w:cs="黑体" w:asciiTheme="minorEastAsia" w:hAnsiTheme="minorEastAsia" w:eastAsiaTheme="minorEastAsia"/>
          <w:color w:val="auto"/>
          <w:kern w:val="0"/>
          <w:sz w:val="32"/>
          <w:szCs w:val="32"/>
          <w:highlight w:val="none"/>
          <w:lang w:val="en-US" w:eastAsia="zh-CN" w:bidi="ar-SA"/>
        </w:rPr>
        <w:t>。</w:t>
      </w:r>
    </w:p>
    <w:p>
      <w:pPr>
        <w:pStyle w:val="6"/>
        <w:keepNext w:val="0"/>
        <w:keepLines w:val="0"/>
        <w:widowControl/>
        <w:suppressLineNumbers w:val="0"/>
        <w:spacing w:before="0" w:beforeAutospacing="0" w:after="0" w:afterAutospacing="0" w:line="33" w:lineRule="atLeast"/>
        <w:ind w:firstLine="634" w:firstLineChars="200"/>
        <w:jc w:val="both"/>
        <w:rPr>
          <w:rFonts w:hint="default" w:cs="黑体" w:asciiTheme="minorEastAsia" w:hAnsiTheme="minorEastAsia" w:eastAsiaTheme="minorEastAsia"/>
          <w:color w:val="FF0000"/>
          <w:kern w:val="0"/>
          <w:sz w:val="32"/>
          <w:szCs w:val="32"/>
          <w:highlight w:val="none"/>
          <w:lang w:val="en-US" w:eastAsia="zh-CN" w:bidi="ar-SA"/>
        </w:rPr>
      </w:pPr>
      <w:r>
        <w:rPr>
          <w:rFonts w:hint="eastAsia" w:cs="黑体" w:asciiTheme="minorEastAsia" w:hAnsiTheme="minorEastAsia"/>
          <w:color w:val="000000"/>
          <w:kern w:val="0"/>
          <w:sz w:val="32"/>
          <w:szCs w:val="32"/>
          <w:highlight w:val="none"/>
          <w:lang w:val="en-US" w:eastAsia="zh-CN" w:bidi="ar-SA"/>
        </w:rPr>
        <w:t>20</w:t>
      </w:r>
      <w:r>
        <w:rPr>
          <w:rFonts w:hint="eastAsia" w:cs="黑体" w:asciiTheme="minorEastAsia" w:hAnsiTheme="minorEastAsia" w:eastAsiaTheme="minorEastAsia"/>
          <w:color w:val="000000"/>
          <w:kern w:val="0"/>
          <w:sz w:val="32"/>
          <w:szCs w:val="32"/>
          <w:highlight w:val="none"/>
          <w:lang w:val="en-US" w:eastAsia="zh-CN" w:bidi="ar-SA"/>
        </w:rPr>
        <w:t>、卫生健康支出（类）公立医院（款）中医（民族）医院（项）</w:t>
      </w:r>
      <w:r>
        <w:rPr>
          <w:rFonts w:hint="eastAsia" w:asciiTheme="minorEastAsia" w:hAnsiTheme="minorEastAsia" w:eastAsiaTheme="minorEastAsia"/>
          <w:sz w:val="32"/>
          <w:szCs w:val="32"/>
          <w:highlight w:val="none"/>
        </w:rPr>
        <w:t>年初预算为</w:t>
      </w:r>
      <w:r>
        <w:rPr>
          <w:rFonts w:hint="eastAsia" w:asciiTheme="minorEastAsia" w:hAnsiTheme="minorEastAsia" w:eastAsiaTheme="minorEastAsia"/>
          <w:sz w:val="32"/>
          <w:szCs w:val="32"/>
          <w:highlight w:val="none"/>
          <w:lang w:val="en-US" w:eastAsia="zh-CN"/>
        </w:rPr>
        <w:t>267.6</w:t>
      </w:r>
      <w:r>
        <w:rPr>
          <w:rFonts w:hint="eastAsia" w:asciiTheme="minorEastAsia" w:hAnsiTheme="minorEastAsia" w:eastAsiaTheme="minorEastAsia"/>
          <w:sz w:val="32"/>
          <w:szCs w:val="32"/>
          <w:highlight w:val="none"/>
        </w:rPr>
        <w:t>万元，支出决算为</w:t>
      </w:r>
      <w:r>
        <w:rPr>
          <w:rFonts w:hint="eastAsia" w:asciiTheme="minorEastAsia" w:hAnsiTheme="minorEastAsia" w:eastAsiaTheme="minorEastAsia"/>
          <w:sz w:val="32"/>
          <w:szCs w:val="32"/>
          <w:highlight w:val="none"/>
          <w:lang w:val="en-US" w:eastAsia="zh-CN"/>
        </w:rPr>
        <w:t>492.68</w:t>
      </w:r>
      <w:r>
        <w:rPr>
          <w:rFonts w:hint="eastAsia" w:asciiTheme="minorEastAsia" w:hAnsiTheme="minorEastAsia" w:eastAsiaTheme="minorEastAsia"/>
          <w:sz w:val="32"/>
          <w:szCs w:val="32"/>
          <w:highlight w:val="none"/>
        </w:rPr>
        <w:t>万元，完成年初预算的</w:t>
      </w:r>
      <w:r>
        <w:rPr>
          <w:rFonts w:hint="eastAsia" w:asciiTheme="minorEastAsia" w:hAnsiTheme="minorEastAsia" w:eastAsiaTheme="minorEastAsia"/>
          <w:sz w:val="32"/>
          <w:szCs w:val="32"/>
          <w:highlight w:val="none"/>
          <w:lang w:val="en-US" w:eastAsia="zh-CN"/>
        </w:rPr>
        <w:t>184.11</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r>
        <w:rPr>
          <w:rFonts w:hint="eastAsia" w:cs="黑体" w:asciiTheme="minorEastAsia" w:hAnsiTheme="minorEastAsia"/>
          <w:color w:val="000000"/>
          <w:kern w:val="0"/>
          <w:sz w:val="32"/>
          <w:szCs w:val="32"/>
          <w:highlight w:val="none"/>
          <w:lang w:val="en-US" w:eastAsia="zh-CN" w:bidi="ar-SA"/>
        </w:rPr>
        <w:t>决算大于预算，</w:t>
      </w:r>
      <w:r>
        <w:rPr>
          <w:rFonts w:hint="eastAsia" w:cs="黑体" w:asciiTheme="minorEastAsia" w:hAnsiTheme="minorEastAsia"/>
          <w:color w:val="auto"/>
          <w:kern w:val="0"/>
          <w:sz w:val="32"/>
          <w:szCs w:val="32"/>
          <w:highlight w:val="none"/>
          <w:lang w:val="en-US" w:eastAsia="zh-CN" w:bidi="ar-SA"/>
        </w:rPr>
        <w:t>原因是新增科研项目，年初未做预算。</w:t>
      </w:r>
    </w:p>
    <w:p>
      <w:pPr>
        <w:pStyle w:val="6"/>
        <w:keepNext w:val="0"/>
        <w:keepLines w:val="0"/>
        <w:widowControl/>
        <w:suppressLineNumbers w:val="0"/>
        <w:spacing w:before="0" w:beforeAutospacing="0" w:after="0" w:afterAutospacing="0" w:line="33" w:lineRule="atLeast"/>
        <w:ind w:firstLine="634" w:firstLineChars="200"/>
        <w:jc w:val="both"/>
        <w:rPr>
          <w:rFonts w:hint="default" w:cs="黑体" w:asciiTheme="minorEastAsia" w:hAnsiTheme="minorEastAsia" w:eastAsiaTheme="minorEastAsia"/>
          <w:color w:val="FF0000"/>
          <w:kern w:val="0"/>
          <w:sz w:val="32"/>
          <w:szCs w:val="32"/>
          <w:highlight w:val="none"/>
          <w:lang w:val="en-US" w:eastAsia="zh-CN" w:bidi="ar-SA"/>
        </w:rPr>
      </w:pPr>
      <w:r>
        <w:rPr>
          <w:rFonts w:hint="eastAsia" w:cs="黑体" w:asciiTheme="minorEastAsia" w:hAnsiTheme="minorEastAsia"/>
          <w:color w:val="000000"/>
          <w:kern w:val="0"/>
          <w:sz w:val="32"/>
          <w:szCs w:val="32"/>
          <w:highlight w:val="none"/>
          <w:lang w:val="en-US" w:eastAsia="zh-CN" w:bidi="ar-SA"/>
        </w:rPr>
        <w:t>21</w:t>
      </w:r>
      <w:r>
        <w:rPr>
          <w:rFonts w:hint="eastAsia" w:cs="黑体" w:asciiTheme="minorEastAsia" w:hAnsiTheme="minorEastAsia" w:eastAsiaTheme="minorEastAsia"/>
          <w:color w:val="000000"/>
          <w:kern w:val="0"/>
          <w:sz w:val="32"/>
          <w:szCs w:val="32"/>
          <w:highlight w:val="none"/>
          <w:lang w:val="en-US" w:eastAsia="zh-CN" w:bidi="ar-SA"/>
        </w:rPr>
        <w:t>、卫生健康支出（类）公立医院（款）妇幼保健医院（项）</w:t>
      </w:r>
      <w:r>
        <w:rPr>
          <w:rFonts w:hint="eastAsia" w:asciiTheme="minorEastAsia" w:hAnsiTheme="minorEastAsia" w:eastAsiaTheme="minorEastAsia"/>
          <w:sz w:val="32"/>
          <w:szCs w:val="32"/>
          <w:highlight w:val="none"/>
        </w:rPr>
        <w:t>年初预算为</w:t>
      </w:r>
      <w:r>
        <w:rPr>
          <w:rFonts w:hint="eastAsia" w:asciiTheme="minorEastAsia" w:hAnsiTheme="minorEastAsia"/>
          <w:sz w:val="32"/>
          <w:szCs w:val="32"/>
          <w:highlight w:val="none"/>
          <w:lang w:val="en-US" w:eastAsia="zh-CN"/>
        </w:rPr>
        <w:t>1428.69</w:t>
      </w:r>
      <w:r>
        <w:rPr>
          <w:rFonts w:hint="eastAsia" w:asciiTheme="minorEastAsia" w:hAnsiTheme="minorEastAsia" w:eastAsiaTheme="minorEastAsia"/>
          <w:sz w:val="32"/>
          <w:szCs w:val="32"/>
          <w:highlight w:val="none"/>
        </w:rPr>
        <w:t>万元，支出决算为</w:t>
      </w:r>
      <w:r>
        <w:rPr>
          <w:rFonts w:hint="eastAsia" w:asciiTheme="minorEastAsia" w:hAnsiTheme="minorEastAsia"/>
          <w:sz w:val="32"/>
          <w:szCs w:val="32"/>
          <w:highlight w:val="none"/>
          <w:lang w:val="en-US" w:eastAsia="zh-CN"/>
        </w:rPr>
        <w:t>1336.99</w:t>
      </w:r>
      <w:r>
        <w:rPr>
          <w:rFonts w:hint="eastAsia" w:asciiTheme="minorEastAsia" w:hAnsiTheme="minorEastAsia" w:eastAsiaTheme="minorEastAsia"/>
          <w:sz w:val="32"/>
          <w:szCs w:val="32"/>
          <w:highlight w:val="none"/>
        </w:rPr>
        <w:t>万元，完成年初预算的</w:t>
      </w:r>
      <w:r>
        <w:rPr>
          <w:rFonts w:hint="eastAsia" w:asciiTheme="minorEastAsia" w:hAnsiTheme="minorEastAsia"/>
          <w:sz w:val="32"/>
          <w:szCs w:val="32"/>
          <w:highlight w:val="none"/>
          <w:lang w:val="en-US" w:eastAsia="zh-CN"/>
        </w:rPr>
        <w:t>93.58</w:t>
      </w:r>
      <w:r>
        <w:rPr>
          <w:rFonts w:hint="eastAsia" w:asciiTheme="minorEastAsia" w:hAnsiTheme="minorEastAsia" w:eastAsiaTheme="minorEastAsia"/>
          <w:sz w:val="32"/>
          <w:szCs w:val="32"/>
          <w:highlight w:val="none"/>
        </w:rPr>
        <w:t>%</w:t>
      </w:r>
      <w:r>
        <w:rPr>
          <w:rFonts w:hint="eastAsia" w:asciiTheme="minorEastAsia" w:hAnsiTheme="minorEastAsia" w:eastAsiaTheme="minorEastAsia"/>
          <w:sz w:val="32"/>
          <w:szCs w:val="32"/>
          <w:highlight w:val="none"/>
          <w:lang w:eastAsia="zh-CN"/>
        </w:rPr>
        <w:t>。</w:t>
      </w:r>
      <w:r>
        <w:rPr>
          <w:rFonts w:hint="eastAsia" w:cs="黑体" w:asciiTheme="minorEastAsia" w:hAnsiTheme="minorEastAsia"/>
          <w:color w:val="000000"/>
          <w:kern w:val="0"/>
          <w:sz w:val="32"/>
          <w:szCs w:val="32"/>
          <w:highlight w:val="none"/>
          <w:lang w:val="en-US" w:eastAsia="zh-CN" w:bidi="ar-SA"/>
        </w:rPr>
        <w:t>预算大于决算，</w:t>
      </w:r>
      <w:r>
        <w:rPr>
          <w:rFonts w:hint="eastAsia" w:cs="黑体" w:asciiTheme="minorEastAsia" w:hAnsiTheme="minorEastAsia"/>
          <w:color w:val="auto"/>
          <w:kern w:val="0"/>
          <w:sz w:val="32"/>
          <w:szCs w:val="32"/>
          <w:highlight w:val="none"/>
          <w:lang w:val="en-US" w:eastAsia="zh-CN" w:bidi="ar-SA"/>
        </w:rPr>
        <w:t>预算的住房公积金149.48万，工会经费的8.27万，由财政代扣，剔除该部分的预算是1270.94万，完成预算的105.2%。</w:t>
      </w:r>
    </w:p>
    <w:p>
      <w:pPr>
        <w:pStyle w:val="6"/>
        <w:keepNext w:val="0"/>
        <w:keepLines w:val="0"/>
        <w:widowControl/>
        <w:suppressLineNumbers w:val="0"/>
        <w:spacing w:before="0" w:beforeAutospacing="0" w:after="0" w:afterAutospacing="0" w:line="33" w:lineRule="atLeast"/>
        <w:ind w:firstLine="634" w:firstLineChars="200"/>
        <w:jc w:val="both"/>
        <w:rPr>
          <w:rFonts w:hint="eastAsia" w:asciiTheme="minorEastAsia" w:hAnsiTheme="minorEastAsia" w:eastAsiaTheme="minorEastAsia"/>
          <w:sz w:val="32"/>
          <w:szCs w:val="32"/>
          <w:highlight w:val="none"/>
          <w:lang w:eastAsia="zh-CN"/>
        </w:rPr>
      </w:pPr>
      <w:r>
        <w:rPr>
          <w:rFonts w:hint="eastAsia" w:cs="黑体" w:asciiTheme="minorEastAsia" w:hAnsiTheme="minorEastAsia"/>
          <w:color w:val="000000"/>
          <w:kern w:val="0"/>
          <w:sz w:val="32"/>
          <w:szCs w:val="32"/>
          <w:lang w:val="en-US" w:eastAsia="zh-CN" w:bidi="ar-SA"/>
        </w:rPr>
        <w:t>22</w:t>
      </w:r>
      <w:r>
        <w:rPr>
          <w:rFonts w:hint="eastAsia" w:cs="黑体" w:asciiTheme="minorEastAsia" w:hAnsiTheme="minorEastAsia" w:eastAsiaTheme="minorEastAsia"/>
          <w:color w:val="000000"/>
          <w:kern w:val="0"/>
          <w:sz w:val="32"/>
          <w:szCs w:val="32"/>
          <w:lang w:val="en-US" w:eastAsia="zh-CN" w:bidi="ar-SA"/>
        </w:rPr>
        <w:t>、卫生健康支出（类）基层医疗卫生机构（款）其他基层医疗卫生机构支出（项）支出决算</w:t>
      </w:r>
      <w:r>
        <w:rPr>
          <w:rFonts w:hint="eastAsia" w:cs="黑体" w:asciiTheme="minorEastAsia" w:hAnsiTheme="minorEastAsia"/>
          <w:color w:val="000000"/>
          <w:kern w:val="0"/>
          <w:sz w:val="32"/>
          <w:szCs w:val="32"/>
          <w:lang w:val="en-US" w:eastAsia="zh-CN" w:bidi="ar-SA"/>
        </w:rPr>
        <w:t>5.69</w:t>
      </w:r>
      <w:r>
        <w:rPr>
          <w:rFonts w:hint="eastAsia" w:cs="黑体" w:asciiTheme="minorEastAsia" w:hAnsiTheme="minorEastAsia" w:eastAsiaTheme="minorEastAsia"/>
          <w:color w:val="000000"/>
          <w:kern w:val="0"/>
          <w:sz w:val="32"/>
          <w:szCs w:val="32"/>
          <w:lang w:val="en-US" w:eastAsia="zh-CN" w:bidi="ar-SA"/>
        </w:rPr>
        <w:t>万元，年初安排预算</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由于预算数为0，无法及时百分比，</w:t>
      </w:r>
      <w:r>
        <w:rPr>
          <w:rFonts w:hint="eastAsia" w:ascii="宋体" w:eastAsia="宋体"/>
          <w:sz w:val="32"/>
          <w:szCs w:val="32"/>
        </w:rPr>
        <w:t>决算数</w:t>
      </w:r>
      <w:r>
        <w:rPr>
          <w:rFonts w:hint="eastAsia" w:ascii="宋体" w:eastAsia="宋体"/>
          <w:sz w:val="32"/>
          <w:szCs w:val="32"/>
          <w:lang w:eastAsia="zh-CN"/>
        </w:rPr>
        <w:t>大</w:t>
      </w:r>
      <w:r>
        <w:rPr>
          <w:rFonts w:hint="eastAsia" w:ascii="宋体" w:eastAsia="宋体"/>
          <w:sz w:val="32"/>
          <w:szCs w:val="32"/>
        </w:rPr>
        <w:t>于年初预算数的主要原因是</w:t>
      </w:r>
      <w:r>
        <w:rPr>
          <w:rFonts w:hint="eastAsia" w:ascii="宋体" w:eastAsia="宋体"/>
          <w:color w:val="auto"/>
          <w:sz w:val="32"/>
          <w:szCs w:val="32"/>
        </w:rPr>
        <w:t>：</w:t>
      </w:r>
      <w:r>
        <w:rPr>
          <w:rFonts w:hint="eastAsia" w:ascii="宋体" w:hAnsi="Times New Roman" w:eastAsia="宋体"/>
          <w:color w:val="auto"/>
          <w:sz w:val="32"/>
          <w:szCs w:val="32"/>
          <w:lang w:eastAsia="zh-CN"/>
        </w:rPr>
        <w:t>上年项目支出结转结余于本年内支出数。</w:t>
      </w:r>
    </w:p>
    <w:p>
      <w:pPr>
        <w:pStyle w:val="15"/>
        <w:numPr>
          <w:ilvl w:val="0"/>
          <w:numId w:val="0"/>
        </w:numPr>
        <w:ind w:firstLine="634" w:firstLineChars="200"/>
        <w:rPr>
          <w:rFonts w:hint="eastAsia" w:ascii="宋体" w:eastAsia="宋体"/>
          <w:color w:val="auto"/>
          <w:sz w:val="32"/>
          <w:szCs w:val="32"/>
          <w:lang w:val="en-US" w:eastAsia="zh-CN"/>
        </w:rPr>
      </w:pPr>
      <w:r>
        <w:rPr>
          <w:rFonts w:hint="eastAsia" w:cs="黑体" w:asciiTheme="minorEastAsia" w:hAnsiTheme="minorEastAsia" w:eastAsiaTheme="minorEastAsia"/>
          <w:color w:val="000000"/>
          <w:kern w:val="0"/>
          <w:sz w:val="32"/>
          <w:szCs w:val="32"/>
          <w:lang w:val="en-US" w:eastAsia="zh-CN" w:bidi="ar-SA"/>
        </w:rPr>
        <w:t>23、卫生健康支出（类）公共卫生（款）疾病</w:t>
      </w:r>
      <w:r>
        <w:rPr>
          <w:rFonts w:hint="eastAsia" w:cs="黑体" w:asciiTheme="minorEastAsia" w:hAnsiTheme="minorEastAsia" w:eastAsiaTheme="minorEastAsia"/>
          <w:color w:val="000000"/>
          <w:kern w:val="0"/>
          <w:sz w:val="32"/>
          <w:szCs w:val="32"/>
          <w:highlight w:val="none"/>
          <w:lang w:val="en-US" w:eastAsia="zh-CN" w:bidi="ar-SA"/>
        </w:rPr>
        <w:t>预防控制机构（项）支出决算</w:t>
      </w:r>
      <w:r>
        <w:rPr>
          <w:rFonts w:hint="eastAsia" w:cs="黑体" w:asciiTheme="minorEastAsia" w:hAnsiTheme="minorEastAsia"/>
          <w:color w:val="000000"/>
          <w:kern w:val="0"/>
          <w:sz w:val="32"/>
          <w:szCs w:val="32"/>
          <w:highlight w:val="none"/>
          <w:lang w:val="en-US" w:eastAsia="zh-CN" w:bidi="ar-SA"/>
        </w:rPr>
        <w:t>1668.24</w:t>
      </w:r>
      <w:r>
        <w:rPr>
          <w:rFonts w:hint="eastAsia" w:cs="黑体" w:asciiTheme="minorEastAsia" w:hAnsiTheme="minorEastAsia" w:eastAsiaTheme="minorEastAsia"/>
          <w:color w:val="000000"/>
          <w:kern w:val="0"/>
          <w:sz w:val="32"/>
          <w:szCs w:val="32"/>
          <w:highlight w:val="none"/>
          <w:lang w:val="en-US" w:eastAsia="zh-CN" w:bidi="ar-SA"/>
        </w:rPr>
        <w:t>万元，年初预算</w:t>
      </w:r>
      <w:r>
        <w:rPr>
          <w:rFonts w:hint="eastAsia" w:ascii="宋体" w:eastAsia="宋体"/>
          <w:sz w:val="32"/>
          <w:szCs w:val="32"/>
          <w:highlight w:val="none"/>
          <w:lang w:val="en-US" w:eastAsia="zh-CN"/>
        </w:rPr>
        <w:t>1023.99</w:t>
      </w:r>
      <w:r>
        <w:rPr>
          <w:rFonts w:hint="eastAsia" w:cs="黑体" w:asciiTheme="minorEastAsia" w:hAnsiTheme="minorEastAsia" w:eastAsiaTheme="minorEastAsia"/>
          <w:color w:val="000000"/>
          <w:kern w:val="0"/>
          <w:sz w:val="32"/>
          <w:szCs w:val="32"/>
          <w:highlight w:val="none"/>
          <w:lang w:val="en-US" w:eastAsia="zh-CN" w:bidi="ar-SA"/>
        </w:rPr>
        <w:t>万元，完成预算162.92%。</w:t>
      </w:r>
      <w:r>
        <w:rPr>
          <w:rFonts w:hint="eastAsia" w:ascii="宋体" w:eastAsia="宋体"/>
          <w:color w:val="auto"/>
          <w:sz w:val="32"/>
          <w:szCs w:val="32"/>
        </w:rPr>
        <w:t>决算数大于年初预算数的主要原因是：</w:t>
      </w:r>
      <w:r>
        <w:rPr>
          <w:rFonts w:hint="eastAsia" w:ascii="宋体" w:eastAsia="宋体"/>
          <w:color w:val="auto"/>
          <w:sz w:val="32"/>
          <w:szCs w:val="32"/>
          <w:lang w:val="en-US" w:eastAsia="zh-CN"/>
        </w:rPr>
        <w:t>中央省当年下拨项目资金及上年项目资金结转结余的支出。</w:t>
      </w:r>
    </w:p>
    <w:p>
      <w:pPr>
        <w:pStyle w:val="15"/>
        <w:numPr>
          <w:ilvl w:val="0"/>
          <w:numId w:val="0"/>
        </w:numPr>
        <w:ind w:firstLine="634" w:firstLineChars="200"/>
        <w:rPr>
          <w:rFonts w:hint="default" w:asciiTheme="minorEastAsia" w:hAnsiTheme="minorEastAsia" w:eastAsiaTheme="minorEastAsia"/>
          <w:color w:val="auto"/>
          <w:sz w:val="32"/>
          <w:szCs w:val="32"/>
          <w:lang w:val="en-US" w:eastAsia="zh-CN"/>
        </w:rPr>
      </w:pPr>
      <w:r>
        <w:rPr>
          <w:rFonts w:hint="eastAsia" w:cs="黑体" w:asciiTheme="minorEastAsia" w:hAnsiTheme="minorEastAsia" w:eastAsiaTheme="minorEastAsia"/>
          <w:color w:val="000000"/>
          <w:kern w:val="0"/>
          <w:sz w:val="32"/>
          <w:szCs w:val="32"/>
          <w:lang w:val="en-US" w:eastAsia="zh-CN" w:bidi="ar-SA"/>
        </w:rPr>
        <w:t>24、卫生健康支出（类）公共卫生（款）卫生监督机构（项）支出决算</w:t>
      </w:r>
      <w:r>
        <w:rPr>
          <w:rFonts w:hint="eastAsia" w:cs="黑体" w:asciiTheme="minorEastAsia" w:hAnsiTheme="minorEastAsia"/>
          <w:color w:val="000000"/>
          <w:kern w:val="0"/>
          <w:sz w:val="32"/>
          <w:szCs w:val="32"/>
          <w:lang w:val="en-US" w:eastAsia="zh-CN" w:bidi="ar-SA"/>
        </w:rPr>
        <w:t>632.44</w:t>
      </w:r>
      <w:r>
        <w:rPr>
          <w:rFonts w:hint="eastAsia" w:cs="黑体" w:asciiTheme="minorEastAsia" w:hAnsiTheme="minorEastAsia" w:eastAsiaTheme="minorEastAsia"/>
          <w:color w:val="000000"/>
          <w:kern w:val="0"/>
          <w:sz w:val="32"/>
          <w:szCs w:val="32"/>
          <w:lang w:val="en-US" w:eastAsia="zh-CN" w:bidi="ar-SA"/>
        </w:rPr>
        <w:t>万元，</w:t>
      </w: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405.85</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155.83</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决算数大于年初预算数的主要原因是：</w:t>
      </w:r>
      <w:r>
        <w:rPr>
          <w:rFonts w:hint="eastAsia" w:asciiTheme="minorEastAsia" w:hAnsiTheme="minorEastAsia" w:eastAsiaTheme="minorEastAsia"/>
          <w:color w:val="auto"/>
          <w:sz w:val="32"/>
          <w:szCs w:val="32"/>
          <w:lang w:val="en-US" w:eastAsia="zh-CN"/>
        </w:rPr>
        <w:t>2020年底预拨的在职退休人员绩效考评奖和2020年底安排的非税收入超收返还结转到2021年支出使用。</w:t>
      </w:r>
    </w:p>
    <w:p>
      <w:pPr>
        <w:keepNext w:val="0"/>
        <w:keepLines w:val="0"/>
        <w:pageBreakBefore w:val="0"/>
        <w:widowControl/>
        <w:numPr>
          <w:ilvl w:val="0"/>
          <w:numId w:val="0"/>
        </w:numPr>
        <w:kinsoku/>
        <w:wordWrap/>
        <w:overflowPunct/>
        <w:topLinePunct w:val="0"/>
        <w:bidi w:val="0"/>
        <w:adjustRightInd/>
        <w:snapToGrid/>
        <w:spacing w:line="600" w:lineRule="exact"/>
        <w:ind w:firstLine="634" w:firstLineChars="200"/>
        <w:textAlignment w:val="auto"/>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color w:val="000000"/>
          <w:kern w:val="0"/>
          <w:sz w:val="32"/>
          <w:szCs w:val="32"/>
          <w:lang w:val="en-US" w:eastAsia="zh-CN" w:bidi="ar-SA"/>
        </w:rPr>
        <w:t>5、</w:t>
      </w:r>
      <w:r>
        <w:rPr>
          <w:rFonts w:hint="eastAsia" w:cs="黑体" w:asciiTheme="minorEastAsia" w:hAnsiTheme="minorEastAsia" w:eastAsiaTheme="minorEastAsia"/>
          <w:color w:val="000000"/>
          <w:kern w:val="0"/>
          <w:sz w:val="32"/>
          <w:szCs w:val="32"/>
          <w:lang w:val="en-US" w:eastAsia="zh-CN" w:bidi="ar-SA"/>
        </w:rPr>
        <w:t>卫生健康支出（类）公共卫生（款）采供血机构（项）支出决算</w:t>
      </w:r>
      <w:r>
        <w:rPr>
          <w:rFonts w:hint="eastAsia" w:cs="黑体" w:asciiTheme="minorEastAsia" w:hAnsiTheme="minorEastAsia"/>
          <w:color w:val="000000"/>
          <w:kern w:val="0"/>
          <w:sz w:val="32"/>
          <w:szCs w:val="32"/>
          <w:lang w:val="en-US" w:eastAsia="zh-CN" w:bidi="ar-SA"/>
        </w:rPr>
        <w:t>7517.06</w:t>
      </w:r>
      <w:r>
        <w:rPr>
          <w:rFonts w:hint="eastAsia" w:cs="黑体" w:asciiTheme="minorEastAsia" w:hAnsiTheme="minorEastAsia" w:eastAsiaTheme="minorEastAsia"/>
          <w:color w:val="000000"/>
          <w:kern w:val="0"/>
          <w:sz w:val="32"/>
          <w:szCs w:val="32"/>
          <w:lang w:val="en-US" w:eastAsia="zh-CN" w:bidi="ar-SA"/>
        </w:rPr>
        <w:t>万元，年初预算为</w:t>
      </w:r>
      <w:r>
        <w:rPr>
          <w:rFonts w:hint="eastAsia" w:cs="黑体" w:asciiTheme="minorEastAsia" w:hAnsiTheme="minorEastAsia"/>
          <w:color w:val="000000"/>
          <w:kern w:val="0"/>
          <w:sz w:val="32"/>
          <w:szCs w:val="32"/>
          <w:lang w:val="en-US" w:eastAsia="zh-CN" w:bidi="ar-SA"/>
        </w:rPr>
        <w:t>6952.3</w:t>
      </w:r>
      <w:r>
        <w:rPr>
          <w:rFonts w:hint="eastAsia" w:cs="黑体" w:asciiTheme="minorEastAsia" w:hAnsiTheme="minorEastAsia" w:eastAsiaTheme="minorEastAsia"/>
          <w:color w:val="000000"/>
          <w:kern w:val="0"/>
          <w:sz w:val="32"/>
          <w:szCs w:val="32"/>
          <w:lang w:val="en-US" w:eastAsia="zh-CN" w:bidi="ar-SA"/>
        </w:rPr>
        <w:t>万元，完成年初预算的</w:t>
      </w:r>
      <w:r>
        <w:rPr>
          <w:rFonts w:hint="eastAsia" w:cs="黑体" w:asciiTheme="minorEastAsia" w:hAnsiTheme="minorEastAsia"/>
          <w:color w:val="000000"/>
          <w:kern w:val="0"/>
          <w:sz w:val="32"/>
          <w:szCs w:val="32"/>
          <w:lang w:val="en-US" w:eastAsia="zh-CN" w:bidi="ar-SA"/>
        </w:rPr>
        <w:t>108.12</w:t>
      </w:r>
      <w:r>
        <w:rPr>
          <w:rFonts w:hint="eastAsia" w:cs="黑体" w:asciiTheme="minorEastAsia" w:hAnsiTheme="minorEastAsia" w:eastAsiaTheme="minorEastAsia"/>
          <w:color w:val="000000"/>
          <w:kern w:val="0"/>
          <w:sz w:val="32"/>
          <w:szCs w:val="32"/>
          <w:lang w:val="en-US" w:eastAsia="zh-CN" w:bidi="ar-SA"/>
        </w:rPr>
        <w:t>%，</w:t>
      </w:r>
      <w:r>
        <w:rPr>
          <w:rFonts w:hint="eastAsia" w:cs="黑体" w:asciiTheme="minorEastAsia" w:hAnsiTheme="minorEastAsia" w:eastAsiaTheme="minorEastAsia"/>
          <w:color w:val="auto"/>
          <w:kern w:val="0"/>
          <w:sz w:val="32"/>
          <w:szCs w:val="32"/>
          <w:lang w:val="en-US" w:eastAsia="zh-CN" w:bidi="ar-SA"/>
        </w:rPr>
        <w:t>决算数大于年初预算数的</w:t>
      </w:r>
      <w:r>
        <w:rPr>
          <w:rFonts w:hint="eastAsia" w:cs="黑体" w:asciiTheme="minorEastAsia" w:hAnsiTheme="minorEastAsia"/>
          <w:color w:val="auto"/>
          <w:kern w:val="0"/>
          <w:sz w:val="32"/>
          <w:szCs w:val="32"/>
          <w:lang w:val="en-US" w:eastAsia="zh-CN" w:bidi="ar-SA"/>
        </w:rPr>
        <w:t>主</w:t>
      </w:r>
      <w:r>
        <w:rPr>
          <w:rFonts w:hint="eastAsia" w:cs="黑体" w:asciiTheme="minorEastAsia" w:hAnsiTheme="minorEastAsia" w:eastAsiaTheme="minorEastAsia"/>
          <w:color w:val="auto"/>
          <w:kern w:val="0"/>
          <w:sz w:val="32"/>
          <w:szCs w:val="32"/>
          <w:lang w:val="en-US" w:eastAsia="zh-CN" w:bidi="ar-SA"/>
        </w:rPr>
        <w:t>要原因是中心血站供应了武汉血液中心和北京血液中心血液</w:t>
      </w:r>
      <w:r>
        <w:rPr>
          <w:rFonts w:hint="eastAsia" w:cs="黑体" w:asciiTheme="minorEastAsia" w:hAnsiTheme="minorEastAsia"/>
          <w:color w:val="auto"/>
          <w:kern w:val="0"/>
          <w:sz w:val="32"/>
          <w:szCs w:val="32"/>
          <w:lang w:val="en-US" w:eastAsia="zh-CN" w:bidi="ar-SA"/>
        </w:rPr>
        <w:t>等，采血量增长</w:t>
      </w:r>
      <w:r>
        <w:rPr>
          <w:rFonts w:hint="eastAsia" w:cs="黑体" w:asciiTheme="minorEastAsia" w:hAnsiTheme="minorEastAsia" w:eastAsiaTheme="minorEastAsia"/>
          <w:color w:val="auto"/>
          <w:kern w:val="0"/>
          <w:sz w:val="32"/>
          <w:szCs w:val="32"/>
          <w:lang w:val="en-US" w:eastAsia="zh-CN" w:bidi="ar-SA"/>
        </w:rPr>
        <w:t>。</w:t>
      </w:r>
    </w:p>
    <w:p>
      <w:pPr>
        <w:keepNext w:val="0"/>
        <w:keepLines w:val="0"/>
        <w:pageBreakBefore w:val="0"/>
        <w:widowControl/>
        <w:numPr>
          <w:ilvl w:val="0"/>
          <w:numId w:val="0"/>
        </w:numPr>
        <w:kinsoku/>
        <w:wordWrap/>
        <w:overflowPunct/>
        <w:topLinePunct w:val="0"/>
        <w:bidi w:val="0"/>
        <w:adjustRightInd/>
        <w:snapToGrid/>
        <w:spacing w:line="600" w:lineRule="exact"/>
        <w:ind w:firstLine="634" w:firstLineChars="200"/>
        <w:textAlignment w:val="auto"/>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color w:val="000000"/>
          <w:kern w:val="0"/>
          <w:sz w:val="32"/>
          <w:szCs w:val="32"/>
          <w:lang w:val="en-US" w:eastAsia="zh-CN" w:bidi="ar-SA"/>
        </w:rPr>
        <w:t>6</w:t>
      </w:r>
      <w:r>
        <w:rPr>
          <w:rFonts w:hint="eastAsia" w:cs="黑体" w:asciiTheme="minorEastAsia" w:hAnsiTheme="minorEastAsia" w:eastAsiaTheme="minorEastAsia"/>
          <w:color w:val="000000"/>
          <w:kern w:val="0"/>
          <w:sz w:val="32"/>
          <w:szCs w:val="32"/>
          <w:lang w:val="en-US" w:eastAsia="zh-CN" w:bidi="ar-SA"/>
        </w:rPr>
        <w:t>、卫生健康支出（类）公共卫生（款）基本公共卫生服务（项）支出决算</w:t>
      </w:r>
      <w:r>
        <w:rPr>
          <w:rFonts w:hint="eastAsia" w:cs="黑体" w:asciiTheme="minorEastAsia" w:hAnsiTheme="minorEastAsia"/>
          <w:color w:val="000000"/>
          <w:kern w:val="0"/>
          <w:sz w:val="32"/>
          <w:szCs w:val="32"/>
          <w:lang w:val="en-US" w:eastAsia="zh-CN" w:bidi="ar-SA"/>
        </w:rPr>
        <w:t>78.16</w:t>
      </w:r>
      <w:r>
        <w:rPr>
          <w:rFonts w:hint="eastAsia" w:cs="黑体" w:asciiTheme="minorEastAsia" w:hAnsiTheme="minorEastAsia" w:eastAsiaTheme="minorEastAsia"/>
          <w:color w:val="000000"/>
          <w:kern w:val="0"/>
          <w:sz w:val="32"/>
          <w:szCs w:val="32"/>
          <w:lang w:val="en-US" w:eastAsia="zh-CN" w:bidi="ar-SA"/>
        </w:rPr>
        <w:t>万元，年初预算为</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color w:val="000000" w:themeColor="text1"/>
          <w:kern w:val="0"/>
          <w:sz w:val="32"/>
          <w:szCs w:val="32"/>
          <w:lang w:val="en-US" w:eastAsia="zh-CN" w:bidi="ar-SA"/>
          <w14:textFill>
            <w14:solidFill>
              <w14:schemeClr w14:val="tx1"/>
            </w14:solidFill>
          </w14:textFill>
        </w:rPr>
        <w:t>决算数大于年初预算数的主要原因：</w:t>
      </w:r>
      <w:r>
        <w:rPr>
          <w:rFonts w:hint="eastAsia" w:cs="黑体" w:asciiTheme="minorEastAsia" w:hAnsiTheme="minorEastAsia"/>
          <w:color w:val="auto"/>
          <w:kern w:val="0"/>
          <w:sz w:val="32"/>
          <w:szCs w:val="32"/>
          <w:lang w:val="en-US" w:eastAsia="zh-CN" w:bidi="ar-SA"/>
        </w:rPr>
        <w:t>上年度有项目结转资金，且当年度项目延伸到下年，主要</w:t>
      </w:r>
      <w:r>
        <w:rPr>
          <w:rFonts w:hint="eastAsia" w:cs="黑体" w:asciiTheme="minorEastAsia" w:hAnsiTheme="minorEastAsia" w:eastAsiaTheme="minorEastAsia"/>
          <w:color w:val="auto"/>
          <w:kern w:val="0"/>
          <w:sz w:val="32"/>
          <w:szCs w:val="32"/>
          <w:lang w:val="en-US" w:eastAsia="zh-CN" w:bidi="ar-SA"/>
        </w:rPr>
        <w:t>为中央和省安排的各项重大公卫资金。</w:t>
      </w:r>
    </w:p>
    <w:p>
      <w:pPr>
        <w:keepNext w:val="0"/>
        <w:keepLines w:val="0"/>
        <w:pageBreakBefore w:val="0"/>
        <w:widowControl/>
        <w:numPr>
          <w:ilvl w:val="0"/>
          <w:numId w:val="0"/>
        </w:numPr>
        <w:kinsoku/>
        <w:wordWrap/>
        <w:overflowPunct/>
        <w:topLinePunct w:val="0"/>
        <w:bidi w:val="0"/>
        <w:adjustRightInd/>
        <w:snapToGrid/>
        <w:spacing w:line="600" w:lineRule="exact"/>
        <w:ind w:firstLine="634" w:firstLineChars="200"/>
        <w:textAlignment w:val="auto"/>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color w:val="000000"/>
          <w:kern w:val="0"/>
          <w:sz w:val="32"/>
          <w:szCs w:val="32"/>
          <w:lang w:val="en-US" w:eastAsia="zh-CN" w:bidi="ar-SA"/>
        </w:rPr>
        <w:t>6</w:t>
      </w:r>
      <w:r>
        <w:rPr>
          <w:rFonts w:hint="eastAsia" w:cs="黑体" w:asciiTheme="minorEastAsia" w:hAnsiTheme="minorEastAsia" w:eastAsiaTheme="minorEastAsia"/>
          <w:color w:val="000000"/>
          <w:kern w:val="0"/>
          <w:sz w:val="32"/>
          <w:szCs w:val="32"/>
          <w:lang w:val="en-US" w:eastAsia="zh-CN" w:bidi="ar-SA"/>
        </w:rPr>
        <w:t>、卫生健康支出（类）公共卫生（款）重大公共卫生专项（项）支出决算</w:t>
      </w:r>
      <w:r>
        <w:rPr>
          <w:rFonts w:hint="eastAsia" w:cs="黑体" w:asciiTheme="minorEastAsia" w:hAnsiTheme="minorEastAsia"/>
          <w:color w:val="000000"/>
          <w:kern w:val="0"/>
          <w:sz w:val="32"/>
          <w:szCs w:val="32"/>
          <w:lang w:val="en-US" w:eastAsia="zh-CN" w:bidi="ar-SA"/>
        </w:rPr>
        <w:t>1436.56</w:t>
      </w:r>
      <w:r>
        <w:rPr>
          <w:rFonts w:hint="eastAsia" w:cs="黑体" w:asciiTheme="minorEastAsia" w:hAnsiTheme="minorEastAsia" w:eastAsiaTheme="minorEastAsia"/>
          <w:color w:val="000000"/>
          <w:kern w:val="0"/>
          <w:sz w:val="32"/>
          <w:szCs w:val="32"/>
          <w:lang w:val="en-US" w:eastAsia="zh-CN" w:bidi="ar-SA"/>
        </w:rPr>
        <w:t>万元，年初预算为</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sz w:val="32"/>
          <w:szCs w:val="32"/>
          <w:lang w:val="en-US" w:eastAsia="zh-CN"/>
        </w:rPr>
        <w:t>，</w:t>
      </w:r>
      <w:r>
        <w:rPr>
          <w:rFonts w:hint="eastAsia" w:cs="黑体" w:asciiTheme="minorEastAsia" w:hAnsiTheme="minorEastAsia"/>
          <w:color w:val="000000"/>
          <w:kern w:val="0"/>
          <w:sz w:val="32"/>
          <w:szCs w:val="32"/>
          <w:lang w:val="en-US" w:eastAsia="zh-CN" w:bidi="ar-SA"/>
        </w:rPr>
        <w:t>决算数大于年初预算数的主要原因是</w:t>
      </w:r>
      <w:r>
        <w:rPr>
          <w:rFonts w:hint="eastAsia" w:cs="黑体" w:asciiTheme="minorEastAsia" w:hAnsiTheme="minorEastAsia"/>
          <w:color w:val="auto"/>
          <w:kern w:val="0"/>
          <w:sz w:val="32"/>
          <w:szCs w:val="32"/>
          <w:lang w:val="en-US" w:eastAsia="zh-CN" w:bidi="ar-SA"/>
        </w:rPr>
        <w:t>因为上年度有项目结转资金，且当年度项目延伸到下年，主要</w:t>
      </w:r>
      <w:r>
        <w:rPr>
          <w:rFonts w:hint="eastAsia" w:cs="黑体" w:asciiTheme="minorEastAsia" w:hAnsiTheme="minorEastAsia" w:eastAsiaTheme="minorEastAsia"/>
          <w:color w:val="auto"/>
          <w:kern w:val="0"/>
          <w:sz w:val="32"/>
          <w:szCs w:val="32"/>
          <w:lang w:val="en-US" w:eastAsia="zh-CN" w:bidi="ar-SA"/>
        </w:rPr>
        <w:t>为中央和省安排的各项重大公卫资金。</w:t>
      </w:r>
    </w:p>
    <w:p>
      <w:pPr>
        <w:pStyle w:val="15"/>
        <w:ind w:firstLine="634" w:firstLineChars="200"/>
        <w:rPr>
          <w:rFonts w:hint="default" w:ascii="宋体" w:eastAsia="宋体"/>
          <w:color w:val="auto"/>
          <w:sz w:val="32"/>
          <w:szCs w:val="32"/>
          <w:lang w:val="en-US" w:eastAsia="zh-CN"/>
        </w:rPr>
      </w:pPr>
      <w:r>
        <w:rPr>
          <w:rFonts w:hint="eastAsia" w:cs="黑体" w:asciiTheme="minorEastAsia" w:hAnsiTheme="minorEastAsia" w:eastAsiaTheme="minorEastAsia"/>
          <w:color w:val="000000"/>
          <w:kern w:val="0"/>
          <w:sz w:val="32"/>
          <w:szCs w:val="32"/>
          <w:lang w:val="en-US" w:eastAsia="zh-CN" w:bidi="ar-SA"/>
        </w:rPr>
        <w:t>27、卫生健康支出（类）公共卫生（款） 突发公共卫生事件应急处理（项）支出决算</w:t>
      </w:r>
      <w:r>
        <w:rPr>
          <w:rFonts w:hint="eastAsia" w:cs="黑体" w:asciiTheme="minorEastAsia" w:hAnsiTheme="minorEastAsia"/>
          <w:color w:val="000000"/>
          <w:kern w:val="0"/>
          <w:sz w:val="32"/>
          <w:szCs w:val="32"/>
          <w:lang w:val="en-US" w:eastAsia="zh-CN" w:bidi="ar-SA"/>
        </w:rPr>
        <w:t>10</w:t>
      </w:r>
      <w:r>
        <w:rPr>
          <w:rFonts w:hint="eastAsia" w:cs="黑体" w:asciiTheme="minorEastAsia" w:hAnsiTheme="minorEastAsia" w:eastAsiaTheme="minorEastAsia"/>
          <w:color w:val="000000"/>
          <w:kern w:val="0"/>
          <w:sz w:val="32"/>
          <w:szCs w:val="32"/>
          <w:lang w:val="en-US" w:eastAsia="zh-CN" w:bidi="ar-SA"/>
        </w:rPr>
        <w:t>万元，</w:t>
      </w:r>
      <w:r>
        <w:rPr>
          <w:rFonts w:hint="eastAsia" w:ascii="宋体" w:eastAsia="宋体"/>
          <w:sz w:val="32"/>
          <w:szCs w:val="32"/>
        </w:rPr>
        <w:t>年初预算为</w:t>
      </w:r>
      <w:r>
        <w:rPr>
          <w:rFonts w:hint="eastAsia" w:ascii="宋体" w:eastAsia="宋体"/>
          <w:sz w:val="32"/>
          <w:szCs w:val="32"/>
          <w:lang w:val="en-US" w:eastAsia="zh-CN"/>
        </w:rPr>
        <w:t>0</w:t>
      </w:r>
      <w:r>
        <w:rPr>
          <w:rFonts w:hint="eastAsia" w:ascii="宋体" w:eastAsia="宋体"/>
          <w:sz w:val="32"/>
          <w:szCs w:val="32"/>
        </w:rPr>
        <w:t>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宋体" w:eastAsia="宋体"/>
          <w:sz w:val="32"/>
          <w:szCs w:val="32"/>
        </w:rPr>
        <w:t>决算数大于年初预算数的主要原因是：</w:t>
      </w:r>
      <w:r>
        <w:rPr>
          <w:rFonts w:hint="eastAsia" w:ascii="宋体" w:eastAsia="宋体"/>
          <w:color w:val="auto"/>
          <w:sz w:val="32"/>
          <w:szCs w:val="32"/>
          <w:lang w:val="en-US" w:eastAsia="zh-CN"/>
        </w:rPr>
        <w:t>结转上年上级补助新冠肺炎防控专项资金，在本年度支出，未纳入年初预算。</w:t>
      </w:r>
    </w:p>
    <w:p>
      <w:pPr>
        <w:pStyle w:val="15"/>
        <w:ind w:firstLine="634" w:firstLineChars="200"/>
        <w:rPr>
          <w:rFonts w:hint="default" w:ascii="宋体" w:eastAsia="宋体"/>
          <w:color w:val="auto"/>
          <w:sz w:val="32"/>
          <w:szCs w:val="32"/>
          <w:lang w:val="en-US"/>
        </w:rPr>
      </w:pPr>
      <w:r>
        <w:rPr>
          <w:rFonts w:hint="eastAsia" w:cs="黑体" w:asciiTheme="minorEastAsia" w:hAnsiTheme="minorEastAsia" w:eastAsiaTheme="minorEastAsia"/>
          <w:color w:val="000000"/>
          <w:kern w:val="0"/>
          <w:sz w:val="32"/>
          <w:szCs w:val="32"/>
          <w:lang w:val="en-US" w:eastAsia="zh-CN" w:bidi="ar-SA"/>
        </w:rPr>
        <w:t>28、卫生健康支出（类）公共卫生（款）其他公共卫生支出（项）支出决算893.55万元，年初预算0万元，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cs="黑体" w:asciiTheme="minorEastAsia" w:hAnsiTheme="minorEastAsia" w:eastAsiaTheme="minorEastAsia"/>
          <w:color w:val="000000"/>
          <w:kern w:val="0"/>
          <w:sz w:val="32"/>
          <w:szCs w:val="32"/>
          <w:lang w:val="en-US" w:eastAsia="zh-CN" w:bidi="ar-SA"/>
        </w:rPr>
        <w:t>决算数大于年初预算数的主要原因是：</w:t>
      </w:r>
      <w:r>
        <w:rPr>
          <w:rFonts w:hint="eastAsia" w:cs="黑体" w:asciiTheme="minorEastAsia" w:hAnsiTheme="minorEastAsia" w:eastAsiaTheme="minorEastAsia"/>
          <w:color w:val="auto"/>
          <w:kern w:val="0"/>
          <w:sz w:val="32"/>
          <w:szCs w:val="32"/>
          <w:lang w:val="en-US" w:eastAsia="zh-CN" w:bidi="ar-SA"/>
        </w:rPr>
        <w:t>补发年终奖励、补助等；资金系上年度结转，项目两年内完结，在本年度支付未纳入年初预算。</w:t>
      </w:r>
    </w:p>
    <w:p>
      <w:pPr>
        <w:pStyle w:val="6"/>
        <w:keepNext w:val="0"/>
        <w:keepLines w:val="0"/>
        <w:widowControl/>
        <w:suppressLineNumbers w:val="0"/>
        <w:spacing w:before="0" w:beforeAutospacing="0" w:after="0" w:afterAutospacing="0" w:line="33" w:lineRule="atLeast"/>
        <w:ind w:firstLine="634" w:firstLineChars="200"/>
        <w:jc w:val="both"/>
        <w:rPr>
          <w:rFonts w:hint="eastAsia"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eastAsiaTheme="minorEastAsia"/>
          <w:color w:val="000000"/>
          <w:kern w:val="0"/>
          <w:sz w:val="32"/>
          <w:szCs w:val="32"/>
          <w:lang w:val="en-US" w:eastAsia="zh-CN" w:bidi="ar-SA"/>
        </w:rPr>
        <w:t>2</w:t>
      </w:r>
      <w:r>
        <w:rPr>
          <w:rFonts w:hint="eastAsia" w:cs="黑体" w:asciiTheme="minorEastAsia" w:hAnsiTheme="minorEastAsia"/>
          <w:color w:val="000000"/>
          <w:kern w:val="0"/>
          <w:sz w:val="32"/>
          <w:szCs w:val="32"/>
          <w:lang w:val="en-US" w:eastAsia="zh-CN" w:bidi="ar-SA"/>
        </w:rPr>
        <w:t>9</w:t>
      </w:r>
      <w:r>
        <w:rPr>
          <w:rFonts w:hint="eastAsia" w:cs="黑体" w:asciiTheme="minorEastAsia" w:hAnsiTheme="minorEastAsia" w:eastAsiaTheme="minorEastAsia"/>
          <w:color w:val="000000"/>
          <w:kern w:val="0"/>
          <w:sz w:val="32"/>
          <w:szCs w:val="32"/>
          <w:lang w:val="en-US" w:eastAsia="zh-CN" w:bidi="ar-SA"/>
        </w:rPr>
        <w:t>、卫生健康支出（类）计划生育事务（款） 计划生育服务（项）支出决算</w:t>
      </w:r>
      <w:r>
        <w:rPr>
          <w:rFonts w:hint="eastAsia" w:cs="黑体" w:asciiTheme="minorEastAsia" w:hAnsiTheme="minorEastAsia"/>
          <w:color w:val="000000"/>
          <w:kern w:val="0"/>
          <w:sz w:val="32"/>
          <w:szCs w:val="32"/>
          <w:lang w:val="en-US" w:eastAsia="zh-CN" w:bidi="ar-SA"/>
        </w:rPr>
        <w:t>10</w:t>
      </w:r>
      <w:r>
        <w:rPr>
          <w:rFonts w:hint="eastAsia" w:cs="黑体" w:asciiTheme="minorEastAsia" w:hAnsiTheme="minorEastAsia" w:eastAsiaTheme="minorEastAsia"/>
          <w:color w:val="000000"/>
          <w:kern w:val="0"/>
          <w:sz w:val="32"/>
          <w:szCs w:val="32"/>
          <w:lang w:val="en-US" w:eastAsia="zh-CN" w:bidi="ar-SA"/>
        </w:rPr>
        <w:t>万元，年初安排预算</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元</w:t>
      </w:r>
      <w:r>
        <w:rPr>
          <w:rFonts w:hint="eastAsia" w:cs="黑体" w:asciiTheme="minorEastAsia" w:hAnsiTheme="minorEastAsia"/>
          <w:color w:val="000000"/>
          <w:kern w:val="0"/>
          <w:sz w:val="32"/>
          <w:szCs w:val="32"/>
          <w:lang w:val="en-US" w:eastAsia="zh-CN" w:bidi="ar-SA"/>
        </w:rPr>
        <w:t>（</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sz w:val="32"/>
          <w:szCs w:val="32"/>
          <w:lang w:val="en-US" w:eastAsia="zh-CN"/>
        </w:rPr>
        <w:t>），</w:t>
      </w:r>
      <w:r>
        <w:rPr>
          <w:rFonts w:hint="eastAsia" w:cs="黑体" w:asciiTheme="minorEastAsia" w:hAnsiTheme="minorEastAsia"/>
          <w:color w:val="000000"/>
          <w:kern w:val="0"/>
          <w:sz w:val="32"/>
          <w:szCs w:val="32"/>
          <w:lang w:val="en-US" w:eastAsia="zh-CN" w:bidi="ar-SA"/>
        </w:rPr>
        <w:t>系上</w:t>
      </w:r>
      <w:r>
        <w:rPr>
          <w:rFonts w:hint="eastAsia" w:cs="黑体" w:asciiTheme="minorEastAsia" w:hAnsiTheme="minorEastAsia"/>
          <w:color w:val="auto"/>
          <w:kern w:val="0"/>
          <w:sz w:val="32"/>
          <w:szCs w:val="32"/>
          <w:lang w:val="en-US" w:eastAsia="zh-CN" w:bidi="ar-SA"/>
        </w:rPr>
        <w:t>年结转资金，未纳入年初预算，本年度拨付市计生协会，</w:t>
      </w:r>
      <w:r>
        <w:rPr>
          <w:rFonts w:hint="eastAsia" w:cs="黑体" w:asciiTheme="minorEastAsia" w:hAnsiTheme="minorEastAsia" w:eastAsiaTheme="minorEastAsia"/>
          <w:color w:val="auto"/>
          <w:kern w:val="0"/>
          <w:sz w:val="32"/>
          <w:szCs w:val="32"/>
          <w:lang w:val="en-US" w:eastAsia="zh-CN" w:bidi="ar-SA"/>
        </w:rPr>
        <w:t>主要用于对计生特困家庭的补助、计划生育公共服务、能力建设、管理运行等各项开支。</w:t>
      </w:r>
    </w:p>
    <w:p>
      <w:pPr>
        <w:pStyle w:val="6"/>
        <w:keepNext w:val="0"/>
        <w:keepLines w:val="0"/>
        <w:widowControl/>
        <w:suppressLineNumbers w:val="0"/>
        <w:spacing w:before="0" w:beforeAutospacing="0" w:after="0" w:afterAutospacing="0" w:line="33" w:lineRule="atLeast"/>
        <w:ind w:firstLine="634" w:firstLineChars="200"/>
        <w:jc w:val="both"/>
        <w:rPr>
          <w:rFonts w:hint="default" w:cs="黑体" w:asciiTheme="minorEastAsia" w:hAnsiTheme="minorEastAsia" w:eastAsiaTheme="minorEastAsia"/>
          <w:color w:val="auto"/>
          <w:kern w:val="0"/>
          <w:sz w:val="32"/>
          <w:szCs w:val="32"/>
          <w:lang w:val="en-US" w:eastAsia="zh-CN" w:bidi="ar-SA"/>
        </w:rPr>
      </w:pPr>
      <w:r>
        <w:rPr>
          <w:rFonts w:hint="eastAsia" w:cs="黑体" w:asciiTheme="minorEastAsia" w:hAnsiTheme="minorEastAsia"/>
          <w:color w:val="000000"/>
          <w:kern w:val="0"/>
          <w:sz w:val="32"/>
          <w:szCs w:val="32"/>
          <w:lang w:val="en-US" w:eastAsia="zh-CN" w:bidi="ar-SA"/>
        </w:rPr>
        <w:t>30</w:t>
      </w:r>
      <w:r>
        <w:rPr>
          <w:rFonts w:hint="eastAsia" w:cs="黑体" w:asciiTheme="minorEastAsia" w:hAnsiTheme="minorEastAsia" w:eastAsiaTheme="minorEastAsia"/>
          <w:color w:val="000000"/>
          <w:kern w:val="0"/>
          <w:sz w:val="32"/>
          <w:szCs w:val="32"/>
          <w:lang w:val="en-US" w:eastAsia="zh-CN" w:bidi="ar-SA"/>
        </w:rPr>
        <w:t>、卫生健康支出（类）计划生育事务（款）其他计划生育</w:t>
      </w:r>
      <w:r>
        <w:rPr>
          <w:rFonts w:hint="eastAsia" w:cs="黑体" w:asciiTheme="minorEastAsia" w:hAnsiTheme="minorEastAsia"/>
          <w:color w:val="000000"/>
          <w:kern w:val="0"/>
          <w:sz w:val="32"/>
          <w:szCs w:val="32"/>
          <w:lang w:val="en-US" w:eastAsia="zh-CN" w:bidi="ar-SA"/>
        </w:rPr>
        <w:t>事务</w:t>
      </w:r>
      <w:r>
        <w:rPr>
          <w:rFonts w:hint="eastAsia" w:cs="黑体" w:asciiTheme="minorEastAsia" w:hAnsiTheme="minorEastAsia" w:eastAsiaTheme="minorEastAsia"/>
          <w:color w:val="000000"/>
          <w:kern w:val="0"/>
          <w:sz w:val="32"/>
          <w:szCs w:val="32"/>
          <w:lang w:val="en-US" w:eastAsia="zh-CN" w:bidi="ar-SA"/>
        </w:rPr>
        <w:t>服务（项）支出决算</w:t>
      </w:r>
      <w:r>
        <w:rPr>
          <w:rFonts w:hint="eastAsia" w:cs="黑体" w:asciiTheme="minorEastAsia" w:hAnsiTheme="minorEastAsia"/>
          <w:color w:val="000000"/>
          <w:kern w:val="0"/>
          <w:sz w:val="32"/>
          <w:szCs w:val="32"/>
          <w:lang w:val="en-US" w:eastAsia="zh-CN" w:bidi="ar-SA"/>
        </w:rPr>
        <w:t>1059.47</w:t>
      </w:r>
      <w:r>
        <w:rPr>
          <w:rFonts w:hint="eastAsia" w:cs="黑体" w:asciiTheme="minorEastAsia" w:hAnsiTheme="minorEastAsia" w:eastAsiaTheme="minorEastAsia"/>
          <w:color w:val="000000"/>
          <w:kern w:val="0"/>
          <w:sz w:val="32"/>
          <w:szCs w:val="32"/>
          <w:lang w:val="en-US" w:eastAsia="zh-CN" w:bidi="ar-SA"/>
        </w:rPr>
        <w:t>万元，年初安排预算</w:t>
      </w:r>
      <w:r>
        <w:rPr>
          <w:rFonts w:hint="eastAsia" w:cs="黑体" w:asciiTheme="minorEastAsia" w:hAnsiTheme="minorEastAsia"/>
          <w:color w:val="000000"/>
          <w:kern w:val="0"/>
          <w:sz w:val="32"/>
          <w:szCs w:val="32"/>
          <w:lang w:val="en-US" w:eastAsia="zh-CN" w:bidi="ar-SA"/>
        </w:rPr>
        <w:t>0</w:t>
      </w:r>
      <w:r>
        <w:rPr>
          <w:rFonts w:hint="eastAsia" w:cs="黑体" w:asciiTheme="minorEastAsia" w:hAnsiTheme="minorEastAsia" w:eastAsiaTheme="minorEastAsia"/>
          <w:color w:val="000000"/>
          <w:kern w:val="0"/>
          <w:sz w:val="32"/>
          <w:szCs w:val="32"/>
          <w:lang w:val="en-US" w:eastAsia="zh-CN" w:bidi="ar-SA"/>
        </w:rPr>
        <w:t>万元</w:t>
      </w:r>
      <w:r>
        <w:rPr>
          <w:rFonts w:hint="eastAsia" w:cs="黑体" w:asciiTheme="minorEastAsia" w:hAnsiTheme="minorEastAsia"/>
          <w:color w:val="000000"/>
          <w:kern w:val="0"/>
          <w:sz w:val="32"/>
          <w:szCs w:val="32"/>
          <w:lang w:val="en-US" w:eastAsia="zh-CN" w:bidi="ar-SA"/>
        </w:rPr>
        <w:t>（</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cs="黑体" w:asciiTheme="minorEastAsia" w:hAnsiTheme="minorEastAsia"/>
          <w:color w:val="000000"/>
          <w:kern w:val="0"/>
          <w:sz w:val="32"/>
          <w:szCs w:val="32"/>
          <w:lang w:val="en-US" w:eastAsia="zh-CN" w:bidi="ar-SA"/>
        </w:rPr>
        <w:t>）</w:t>
      </w:r>
      <w:r>
        <w:rPr>
          <w:rFonts w:hint="eastAsia" w:cs="黑体" w:asciiTheme="minorEastAsia" w:hAnsiTheme="minorEastAsia" w:eastAsiaTheme="minorEastAsia"/>
          <w:color w:val="000000"/>
          <w:kern w:val="0"/>
          <w:sz w:val="32"/>
          <w:szCs w:val="32"/>
          <w:lang w:val="en-US" w:eastAsia="zh-CN" w:bidi="ar-SA"/>
        </w:rPr>
        <w:t>，</w:t>
      </w:r>
      <w:r>
        <w:rPr>
          <w:rFonts w:hint="eastAsia" w:cs="黑体" w:asciiTheme="minorEastAsia" w:hAnsiTheme="minorEastAsia"/>
          <w:color w:val="auto"/>
          <w:kern w:val="0"/>
          <w:sz w:val="32"/>
          <w:szCs w:val="32"/>
          <w:lang w:val="en-US" w:eastAsia="zh-CN" w:bidi="ar-SA"/>
        </w:rPr>
        <w:t>年中安排416.3万元，上年结转643.15万元，</w:t>
      </w:r>
      <w:r>
        <w:rPr>
          <w:rFonts w:hint="eastAsia" w:cs="黑体" w:asciiTheme="minorEastAsia" w:hAnsiTheme="minorEastAsia" w:eastAsiaTheme="minorEastAsia"/>
          <w:color w:val="auto"/>
          <w:kern w:val="0"/>
          <w:sz w:val="32"/>
          <w:szCs w:val="32"/>
          <w:lang w:val="en-US" w:eastAsia="zh-CN" w:bidi="ar-SA"/>
        </w:rPr>
        <w:t>主要用于</w:t>
      </w:r>
      <w:r>
        <w:rPr>
          <w:rFonts w:hint="eastAsia" w:cs="黑体" w:asciiTheme="minorEastAsia" w:hAnsiTheme="minorEastAsia"/>
          <w:color w:val="auto"/>
          <w:kern w:val="0"/>
          <w:sz w:val="32"/>
          <w:szCs w:val="32"/>
          <w:lang w:val="en-US" w:eastAsia="zh-CN" w:bidi="ar-SA"/>
        </w:rPr>
        <w:t>卫生健康公共服务、能力建设、管理运行等各项开支。决算数大于年初预算数的主要原因是此项目经费属于待审批专项，未纳入年初部门预算。</w:t>
      </w:r>
    </w:p>
    <w:p>
      <w:pPr>
        <w:pStyle w:val="6"/>
        <w:keepNext w:val="0"/>
        <w:keepLines w:val="0"/>
        <w:widowControl/>
        <w:suppressLineNumbers w:val="0"/>
        <w:spacing w:before="0" w:beforeAutospacing="0" w:after="0" w:afterAutospacing="0" w:line="33" w:lineRule="atLeast"/>
        <w:ind w:firstLine="634" w:firstLineChars="200"/>
        <w:jc w:val="both"/>
        <w:rPr>
          <w:rFonts w:hint="eastAsia" w:cs="黑体" w:asciiTheme="minorEastAsia" w:hAnsiTheme="minorEastAsia"/>
          <w:color w:val="000000"/>
          <w:kern w:val="0"/>
          <w:sz w:val="32"/>
          <w:szCs w:val="32"/>
          <w:lang w:val="en-US" w:eastAsia="zh-CN" w:bidi="ar-SA"/>
        </w:rPr>
      </w:pPr>
      <w:r>
        <w:rPr>
          <w:rFonts w:hint="eastAsia" w:cs="黑体" w:asciiTheme="minorEastAsia" w:hAnsiTheme="minorEastAsia"/>
          <w:color w:val="000000"/>
          <w:kern w:val="0"/>
          <w:sz w:val="32"/>
          <w:szCs w:val="32"/>
          <w:lang w:val="en-US" w:eastAsia="zh-CN" w:bidi="ar-SA"/>
        </w:rPr>
        <w:t>31</w:t>
      </w:r>
      <w:r>
        <w:rPr>
          <w:rFonts w:hint="eastAsia" w:cs="黑体" w:asciiTheme="minorEastAsia" w:hAnsiTheme="minorEastAsia" w:eastAsiaTheme="minorEastAsia"/>
          <w:color w:val="000000"/>
          <w:kern w:val="0"/>
          <w:sz w:val="32"/>
          <w:szCs w:val="32"/>
          <w:lang w:val="en-US" w:eastAsia="zh-CN" w:bidi="ar-SA"/>
        </w:rPr>
        <w:t>、卫生健康支出（类）行政事业单位医疗（款）事业单位医疗（项）支出决算</w:t>
      </w:r>
      <w:r>
        <w:rPr>
          <w:rFonts w:hint="eastAsia" w:cs="黑体" w:asciiTheme="minorEastAsia" w:hAnsiTheme="minorEastAsia"/>
          <w:color w:val="000000"/>
          <w:kern w:val="0"/>
          <w:sz w:val="32"/>
          <w:szCs w:val="32"/>
          <w:lang w:val="en-US" w:eastAsia="zh-CN" w:bidi="ar-SA"/>
        </w:rPr>
        <w:t>198.47</w:t>
      </w:r>
      <w:r>
        <w:rPr>
          <w:rFonts w:hint="eastAsia" w:cs="黑体" w:asciiTheme="minorEastAsia" w:hAnsiTheme="minorEastAsia" w:eastAsiaTheme="minorEastAsia"/>
          <w:color w:val="000000"/>
          <w:kern w:val="0"/>
          <w:sz w:val="32"/>
          <w:szCs w:val="32"/>
          <w:lang w:val="en-US" w:eastAsia="zh-CN" w:bidi="ar-SA"/>
        </w:rPr>
        <w:t>万元，年初预算</w:t>
      </w:r>
      <w:r>
        <w:rPr>
          <w:rFonts w:hint="eastAsia" w:cs="黑体" w:asciiTheme="minorEastAsia" w:hAnsiTheme="minorEastAsia"/>
          <w:color w:val="000000"/>
          <w:kern w:val="0"/>
          <w:sz w:val="32"/>
          <w:szCs w:val="32"/>
          <w:lang w:val="en-US" w:eastAsia="zh-CN" w:bidi="ar-SA"/>
        </w:rPr>
        <w:t>198.47万元。完成年初预算的100%</w:t>
      </w:r>
    </w:p>
    <w:p>
      <w:pPr>
        <w:pStyle w:val="6"/>
        <w:keepNext w:val="0"/>
        <w:keepLines w:val="0"/>
        <w:widowControl/>
        <w:suppressLineNumbers w:val="0"/>
        <w:spacing w:before="0" w:beforeAutospacing="0" w:after="0" w:afterAutospacing="0" w:line="33" w:lineRule="atLeast"/>
        <w:ind w:firstLine="634" w:firstLineChars="200"/>
        <w:jc w:val="both"/>
        <w:rPr>
          <w:rFonts w:hint="default" w:asciiTheme="minorEastAsia" w:hAnsiTheme="minorEastAsia" w:eastAsiaTheme="minorEastAsia"/>
          <w:color w:val="FF0000"/>
          <w:sz w:val="32"/>
          <w:szCs w:val="32"/>
          <w:highlight w:val="none"/>
          <w:lang w:val="en-US" w:eastAsia="zh-CN"/>
        </w:rPr>
      </w:pPr>
      <w:r>
        <w:rPr>
          <w:rFonts w:hint="eastAsia" w:cs="黑体" w:asciiTheme="minorEastAsia" w:hAnsiTheme="minorEastAsia"/>
          <w:color w:val="000000"/>
          <w:kern w:val="0"/>
          <w:sz w:val="32"/>
          <w:szCs w:val="32"/>
          <w:lang w:val="en-US" w:eastAsia="zh-CN" w:bidi="ar-SA"/>
        </w:rPr>
        <w:t>32</w:t>
      </w:r>
      <w:r>
        <w:rPr>
          <w:rFonts w:hint="eastAsia" w:cs="黑体" w:asciiTheme="minorEastAsia" w:hAnsiTheme="minorEastAsia" w:eastAsiaTheme="minorEastAsia"/>
          <w:color w:val="000000"/>
          <w:kern w:val="0"/>
          <w:sz w:val="32"/>
          <w:szCs w:val="32"/>
          <w:lang w:val="en-US" w:eastAsia="zh-CN" w:bidi="ar-SA"/>
        </w:rPr>
        <w:t>、卫生健康支出（类）医疗救助（款） 疾病应急救助（项）支出决算</w:t>
      </w:r>
      <w:r>
        <w:rPr>
          <w:rFonts w:hint="eastAsia" w:cs="黑体" w:asciiTheme="minorEastAsia" w:hAnsiTheme="minorEastAsia"/>
          <w:color w:val="000000"/>
          <w:kern w:val="0"/>
          <w:sz w:val="32"/>
          <w:szCs w:val="32"/>
          <w:lang w:val="en-US" w:eastAsia="zh-CN" w:bidi="ar-SA"/>
        </w:rPr>
        <w:t>0.64</w:t>
      </w:r>
      <w:r>
        <w:rPr>
          <w:rFonts w:hint="eastAsia" w:cs="黑体" w:asciiTheme="minorEastAsia" w:hAnsiTheme="minorEastAsia" w:eastAsiaTheme="minorEastAsia"/>
          <w:color w:val="000000"/>
          <w:kern w:val="0"/>
          <w:sz w:val="32"/>
          <w:szCs w:val="32"/>
          <w:lang w:val="en-US" w:eastAsia="zh-CN" w:bidi="ar-SA"/>
        </w:rPr>
        <w:t>万元，年初</w:t>
      </w:r>
      <w:r>
        <w:rPr>
          <w:rFonts w:hint="eastAsia" w:cs="黑体" w:asciiTheme="minorEastAsia" w:hAnsiTheme="minorEastAsia"/>
          <w:color w:val="000000"/>
          <w:kern w:val="0"/>
          <w:sz w:val="32"/>
          <w:szCs w:val="32"/>
          <w:lang w:val="en-US" w:eastAsia="zh-CN" w:bidi="ar-SA"/>
        </w:rPr>
        <w:t>安排预算0万元，</w:t>
      </w:r>
      <w:r>
        <w:rPr>
          <w:rFonts w:hint="eastAsia" w:asciiTheme="minorEastAsia" w:hAnsiTheme="minorEastAsia" w:eastAsiaTheme="minorEastAsia"/>
          <w:sz w:val="32"/>
          <w:szCs w:val="32"/>
          <w:lang w:eastAsia="zh-CN"/>
        </w:rPr>
        <w:t>由于预算数为</w:t>
      </w:r>
      <w:r>
        <w:rPr>
          <w:rFonts w:hint="eastAsia" w:asciiTheme="minorEastAsia" w:hAnsiTheme="minorEastAsia" w:eastAsiaTheme="minorEastAsia"/>
          <w:sz w:val="32"/>
          <w:szCs w:val="32"/>
          <w:lang w:val="en-US" w:eastAsia="zh-CN"/>
        </w:rPr>
        <w:t>0，无法计算百分比</w:t>
      </w:r>
      <w:r>
        <w:rPr>
          <w:rFonts w:hint="eastAsia" w:asciiTheme="minorEastAsia" w:hAnsiTheme="minorEastAsia"/>
          <w:sz w:val="32"/>
          <w:szCs w:val="32"/>
          <w:lang w:val="en-US" w:eastAsia="zh-CN"/>
        </w:rPr>
        <w:t>，</w:t>
      </w:r>
      <w:r>
        <w:rPr>
          <w:rFonts w:hint="eastAsia" w:cs="黑体" w:asciiTheme="minorEastAsia" w:hAnsiTheme="minorEastAsia"/>
          <w:color w:val="000000"/>
          <w:kern w:val="0"/>
          <w:sz w:val="32"/>
          <w:szCs w:val="32"/>
          <w:lang w:val="en-US" w:eastAsia="zh-CN" w:bidi="ar-SA"/>
        </w:rPr>
        <w:t>决算数大于年初预算数的主要原因是：经费来源于今年下拨的疾病应急救助金。</w:t>
      </w:r>
    </w:p>
    <w:p>
      <w:pPr>
        <w:pStyle w:val="15"/>
        <w:ind w:firstLine="634" w:firstLineChars="200"/>
        <w:rPr>
          <w:rFonts w:hAnsi="黑体"/>
          <w:b/>
          <w:sz w:val="32"/>
          <w:szCs w:val="32"/>
        </w:rPr>
      </w:pPr>
      <w:r>
        <w:rPr>
          <w:rFonts w:hint="eastAsia" w:hAnsi="黑体"/>
          <w:b/>
          <w:sz w:val="32"/>
          <w:szCs w:val="32"/>
        </w:rPr>
        <w:t>六、一般公共预算财政拨款基本支出决算情况说明</w:t>
      </w:r>
    </w:p>
    <w:p>
      <w:pPr>
        <w:pStyle w:val="15"/>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年度财政拨款基本支出</w:t>
      </w:r>
      <w:r>
        <w:rPr>
          <w:rFonts w:hint="eastAsia" w:asciiTheme="minorEastAsia" w:hAnsiTheme="minorEastAsia" w:eastAsiaTheme="minorEastAsia"/>
          <w:sz w:val="32"/>
          <w:szCs w:val="32"/>
          <w:lang w:val="en-US" w:eastAsia="zh-CN"/>
        </w:rPr>
        <w:t>16170.02</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同比上年增加</w:t>
      </w:r>
      <w:r>
        <w:rPr>
          <w:rFonts w:hint="eastAsia" w:asciiTheme="minorEastAsia" w:hAnsiTheme="minorEastAsia" w:eastAsiaTheme="minorEastAsia"/>
          <w:sz w:val="32"/>
          <w:szCs w:val="32"/>
          <w:lang w:val="en-US" w:eastAsia="zh-CN"/>
        </w:rPr>
        <w:t>814.75万元，增长5.31%。</w:t>
      </w:r>
      <w:r>
        <w:rPr>
          <w:rFonts w:hint="eastAsia" w:asciiTheme="minorEastAsia" w:hAnsiTheme="minorEastAsia" w:eastAsiaTheme="minorEastAsia"/>
          <w:sz w:val="32"/>
          <w:szCs w:val="32"/>
        </w:rPr>
        <w:t>其中：人员经费79</w:t>
      </w:r>
      <w:r>
        <w:rPr>
          <w:rFonts w:hint="eastAsia" w:asciiTheme="minorEastAsia" w:hAnsiTheme="minorEastAsia" w:eastAsiaTheme="minorEastAsia"/>
          <w:sz w:val="32"/>
          <w:szCs w:val="32"/>
          <w:lang w:val="en-US" w:eastAsia="zh-CN"/>
        </w:rPr>
        <w:t>84.31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49.38</w:t>
      </w:r>
      <w:r>
        <w:rPr>
          <w:rFonts w:hint="eastAsia" w:asciiTheme="minorEastAsia" w:hAnsiTheme="minorEastAsia" w:eastAsiaTheme="minorEastAsia"/>
          <w:sz w:val="32"/>
          <w:szCs w:val="32"/>
        </w:rPr>
        <w:t>%,主要包括基本工资、津贴补贴、奖金、伙食补助费</w:t>
      </w:r>
      <w:r>
        <w:rPr>
          <w:rFonts w:hint="eastAsia" w:asciiTheme="minorEastAsia" w:hAnsiTheme="minorEastAsia" w:eastAsiaTheme="minorEastAsia"/>
          <w:sz w:val="32"/>
          <w:szCs w:val="32"/>
          <w:lang w:eastAsia="zh-CN"/>
        </w:rPr>
        <w:t>、绩效工资、养老保险缴费、职业年金缴费、职工基本医疗保险缴费、其他工资福利支出、离休费、退休费、抚恤金、生活补助等</w:t>
      </w:r>
      <w:r>
        <w:rPr>
          <w:rFonts w:hint="eastAsia" w:asciiTheme="minorEastAsia" w:hAnsiTheme="minorEastAsia" w:eastAsiaTheme="minorEastAsia"/>
          <w:sz w:val="32"/>
          <w:szCs w:val="32"/>
        </w:rPr>
        <w:t>；公用经费</w:t>
      </w:r>
      <w:r>
        <w:rPr>
          <w:rFonts w:hint="eastAsia" w:asciiTheme="minorEastAsia" w:hAnsiTheme="minorEastAsia" w:eastAsiaTheme="minorEastAsia"/>
          <w:sz w:val="32"/>
          <w:szCs w:val="32"/>
          <w:lang w:val="en-US" w:eastAsia="zh-CN"/>
        </w:rPr>
        <w:t>8185.71</w:t>
      </w:r>
      <w:r>
        <w:rPr>
          <w:rFonts w:hint="eastAsia" w:asciiTheme="minorEastAsia" w:hAnsiTheme="minorEastAsia" w:eastAsiaTheme="minorEastAsia"/>
          <w:sz w:val="32"/>
          <w:szCs w:val="32"/>
        </w:rPr>
        <w:t>万元，占基本支出的</w:t>
      </w:r>
      <w:r>
        <w:rPr>
          <w:rFonts w:hint="eastAsia" w:asciiTheme="minorEastAsia" w:hAnsiTheme="minorEastAsia" w:eastAsiaTheme="minorEastAsia"/>
          <w:sz w:val="32"/>
          <w:szCs w:val="32"/>
          <w:lang w:val="en-US" w:eastAsia="zh-CN"/>
        </w:rPr>
        <w:t>50.62</w:t>
      </w:r>
      <w:r>
        <w:rPr>
          <w:rFonts w:hint="eastAsia" w:asciiTheme="minorEastAsia" w:hAnsiTheme="minorEastAsia" w:eastAsiaTheme="minorEastAsia"/>
          <w:sz w:val="32"/>
          <w:szCs w:val="32"/>
        </w:rPr>
        <w:t>%，主要包括办公费、印刷费、咨询费、</w:t>
      </w:r>
      <w:r>
        <w:rPr>
          <w:rFonts w:hint="eastAsia" w:asciiTheme="minorEastAsia" w:hAnsiTheme="minorEastAsia" w:eastAsiaTheme="minorEastAsia"/>
          <w:sz w:val="32"/>
          <w:szCs w:val="32"/>
          <w:lang w:eastAsia="zh-CN"/>
        </w:rPr>
        <w:t>水电费、邮电费、培训费、差旅费、会议费、维修费、租赁费、公务接待费、委托业务、劳务费、工会经费、公车运行维护费、其他交通费用、其他商品服务支出等</w:t>
      </w:r>
      <w:r>
        <w:rPr>
          <w:rFonts w:hint="eastAsia" w:asciiTheme="minorEastAsia" w:hAnsiTheme="minorEastAsia" w:eastAsiaTheme="minorEastAsia"/>
          <w:sz w:val="32"/>
          <w:szCs w:val="32"/>
        </w:rPr>
        <w:t>。</w:t>
      </w:r>
    </w:p>
    <w:p>
      <w:pPr>
        <w:pStyle w:val="15"/>
        <w:ind w:firstLine="634" w:firstLineChars="200"/>
        <w:rPr>
          <w:rFonts w:hAnsi="黑体"/>
          <w:b/>
          <w:sz w:val="32"/>
          <w:szCs w:val="32"/>
        </w:rPr>
      </w:pPr>
      <w:r>
        <w:rPr>
          <w:rFonts w:hint="eastAsia" w:hAnsi="黑体"/>
          <w:b/>
          <w:sz w:val="32"/>
          <w:szCs w:val="32"/>
        </w:rPr>
        <w:t>七、一般公共预算财政拨款三公经费支出决算情况说明</w:t>
      </w:r>
    </w:p>
    <w:p>
      <w:pPr>
        <w:pStyle w:val="15"/>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（一）“三公”经费财政拨款支出决算总体情况说明</w:t>
      </w:r>
    </w:p>
    <w:p>
      <w:pPr>
        <w:pStyle w:val="15"/>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“三公”经费财政拨款支出预算为</w:t>
      </w:r>
      <w:r>
        <w:rPr>
          <w:rFonts w:hint="eastAsia" w:asciiTheme="minorEastAsia" w:hAnsiTheme="minorEastAsia" w:eastAsiaTheme="minorEastAsia"/>
          <w:sz w:val="32"/>
          <w:szCs w:val="32"/>
          <w:lang w:val="en-US" w:eastAsia="zh-CN"/>
        </w:rPr>
        <w:t>143.34万元，</w:t>
      </w:r>
      <w:r>
        <w:rPr>
          <w:rFonts w:hint="eastAsia" w:asciiTheme="minorEastAsia" w:hAnsiTheme="minorEastAsia" w:eastAsiaTheme="minorEastAsia"/>
          <w:sz w:val="32"/>
          <w:szCs w:val="32"/>
        </w:rPr>
        <w:t>支出决算为</w:t>
      </w:r>
      <w:r>
        <w:rPr>
          <w:rFonts w:hint="eastAsia" w:asciiTheme="minorEastAsia" w:hAnsiTheme="minorEastAsia" w:eastAsiaTheme="minorEastAsia"/>
          <w:sz w:val="32"/>
          <w:szCs w:val="32"/>
          <w:lang w:val="en-US" w:eastAsia="zh-CN"/>
        </w:rPr>
        <w:t>95.29万元，</w:t>
      </w:r>
      <w:r>
        <w:rPr>
          <w:rFonts w:hint="eastAsia" w:asciiTheme="minorEastAsia" w:hAnsiTheme="minorEastAsia" w:eastAsiaTheme="minorEastAsia"/>
          <w:sz w:val="32"/>
          <w:szCs w:val="32"/>
        </w:rPr>
        <w:t>完成预算的</w:t>
      </w:r>
      <w:r>
        <w:rPr>
          <w:rFonts w:hint="eastAsia" w:asciiTheme="minorEastAsia" w:hAnsiTheme="minorEastAsia" w:eastAsiaTheme="minorEastAsia"/>
          <w:sz w:val="32"/>
          <w:szCs w:val="32"/>
          <w:lang w:val="en-US" w:eastAsia="zh-CN"/>
        </w:rPr>
        <w:t>66.48</w:t>
      </w:r>
      <w:r>
        <w:rPr>
          <w:rFonts w:hint="eastAsia" w:asciiTheme="minorEastAsia" w:hAnsiTheme="minorEastAsia" w:eastAsiaTheme="minorEastAsia"/>
          <w:sz w:val="32"/>
          <w:szCs w:val="32"/>
        </w:rPr>
        <w:t>%，其中：</w:t>
      </w:r>
    </w:p>
    <w:p>
      <w:pPr>
        <w:pStyle w:val="15"/>
        <w:ind w:firstLine="793" w:firstLineChars="250"/>
        <w:rPr>
          <w:rFonts w:hint="eastAsia" w:asciiTheme="minorEastAsia" w:hAnsiTheme="minorEastAsia" w:eastAsiaTheme="minorEastAsia"/>
          <w:sz w:val="32"/>
          <w:szCs w:val="32"/>
          <w:lang w:val="en-US" w:eastAsia="zh-CN"/>
        </w:rPr>
      </w:pPr>
      <w:r>
        <w:rPr>
          <w:rFonts w:hint="eastAsia" w:asciiTheme="minorEastAsia" w:hAnsiTheme="minorEastAsia" w:eastAsiaTheme="minorEastAsia"/>
          <w:sz w:val="32"/>
          <w:szCs w:val="32"/>
        </w:rPr>
        <w:t>因公出国（境）费支出预算为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lang w:val="en-US" w:eastAsia="zh-CN"/>
        </w:rPr>
        <w:t>由于预算数为0，无法计算完成百分比，主要原因为本年未安排因公出国（境）；与上年相比无变化，主要原因是未安排外事出访活动。</w:t>
      </w:r>
      <w:bookmarkStart w:id="0" w:name="_GoBack"/>
      <w:bookmarkEnd w:id="0"/>
    </w:p>
    <w:p>
      <w:pPr>
        <w:pStyle w:val="15"/>
        <w:ind w:firstLine="793" w:firstLineChars="250"/>
        <w:rPr>
          <w:rFonts w:hint="default"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公务接待费支出预算为</w:t>
      </w:r>
      <w:r>
        <w:rPr>
          <w:rFonts w:hint="eastAsia" w:asciiTheme="minorEastAsia" w:hAnsiTheme="minorEastAsia" w:eastAsiaTheme="minorEastAsia"/>
          <w:sz w:val="32"/>
          <w:szCs w:val="32"/>
          <w:lang w:val="en-US" w:eastAsia="zh-CN"/>
        </w:rPr>
        <w:t>55.37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18.02</w:t>
      </w:r>
      <w:r>
        <w:rPr>
          <w:rFonts w:hint="eastAsia" w:asciiTheme="minorEastAsia" w:hAnsiTheme="minorEastAsia" w:eastAsiaTheme="minorEastAsia"/>
          <w:sz w:val="32"/>
          <w:szCs w:val="32"/>
        </w:rPr>
        <w:t>万元，完成预算的</w:t>
      </w:r>
      <w:r>
        <w:rPr>
          <w:rFonts w:hint="eastAsia" w:asciiTheme="minorEastAsia" w:hAnsiTheme="minorEastAsia" w:eastAsiaTheme="minorEastAsia"/>
          <w:sz w:val="32"/>
          <w:szCs w:val="32"/>
          <w:lang w:val="en-US" w:eastAsia="zh-CN"/>
        </w:rPr>
        <w:t>32.54</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实施厉行节约，大力压缩公务接待费。</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2.73</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lang w:val="en-US" w:eastAsia="zh-CN"/>
        </w:rPr>
        <w:t>17.85</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rPr>
        <w:t>主要原因是</w:t>
      </w:r>
      <w:r>
        <w:rPr>
          <w:rFonts w:hint="eastAsia" w:asciiTheme="minorEastAsia" w:hAnsiTheme="minorEastAsia" w:eastAsiaTheme="minorEastAsia"/>
          <w:color w:val="auto"/>
          <w:sz w:val="32"/>
          <w:szCs w:val="32"/>
          <w:lang w:val="en-US" w:eastAsia="zh-CN"/>
        </w:rPr>
        <w:t>上年度因新冠疫情影响公务接待较少，2021年日常接待费用相对增加。</w:t>
      </w:r>
    </w:p>
    <w:p>
      <w:pPr>
        <w:pStyle w:val="15"/>
        <w:ind w:firstLine="634" w:firstLineChars="200"/>
        <w:rPr>
          <w:rFonts w:hint="eastAsia" w:asciiTheme="minorEastAsia" w:hAnsiTheme="minorEastAsia" w:eastAsiaTheme="minorEastAsia"/>
          <w:color w:val="auto"/>
          <w:sz w:val="32"/>
          <w:szCs w:val="32"/>
          <w:lang w:val="en-US" w:eastAsia="zh-CN"/>
        </w:rPr>
      </w:pPr>
      <w:r>
        <w:rPr>
          <w:rFonts w:hint="eastAsia" w:asciiTheme="minorEastAsia" w:hAnsiTheme="minorEastAsia" w:eastAsiaTheme="minorEastAsia"/>
          <w:sz w:val="32"/>
          <w:szCs w:val="32"/>
        </w:rPr>
        <w:t>公务用车购置费及运行维护费支出预算为</w:t>
      </w:r>
      <w:r>
        <w:rPr>
          <w:rFonts w:hint="eastAsia" w:asciiTheme="minorEastAsia" w:hAnsiTheme="minorEastAsia" w:eastAsiaTheme="minorEastAsia"/>
          <w:sz w:val="32"/>
          <w:szCs w:val="32"/>
          <w:lang w:val="en-US" w:eastAsia="zh-CN"/>
        </w:rPr>
        <w:t>87.97</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77.27万元</w:t>
      </w:r>
      <w:r>
        <w:rPr>
          <w:rFonts w:hint="eastAsia" w:asciiTheme="minorEastAsia" w:hAnsiTheme="minorEastAsia" w:eastAsiaTheme="minorEastAsia"/>
          <w:sz w:val="32"/>
          <w:szCs w:val="32"/>
        </w:rPr>
        <w:t>，完成预算的</w:t>
      </w:r>
      <w:r>
        <w:rPr>
          <w:rFonts w:hint="eastAsia" w:asciiTheme="minorEastAsia" w:hAnsiTheme="minorEastAsia" w:eastAsiaTheme="minorEastAsia"/>
          <w:sz w:val="32"/>
          <w:szCs w:val="32"/>
          <w:lang w:val="en-US" w:eastAsia="zh-CN"/>
        </w:rPr>
        <w:t>87.84</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实施厉行节约，大力压缩公务用车费</w:t>
      </w:r>
      <w:r>
        <w:rPr>
          <w:rFonts w:hint="eastAsia" w:asciiTheme="minorEastAsia" w:hAnsiTheme="minorEastAsia" w:eastAsiaTheme="minorEastAsia"/>
          <w:sz w:val="32"/>
          <w:szCs w:val="32"/>
        </w:rPr>
        <w:t>，与上年相比</w:t>
      </w:r>
      <w:r>
        <w:rPr>
          <w:rFonts w:hint="eastAsia" w:asciiTheme="minorEastAsia" w:hAnsiTheme="minorEastAsia" w:eastAsiaTheme="minorEastAsia"/>
          <w:sz w:val="32"/>
          <w:szCs w:val="32"/>
          <w:lang w:eastAsia="zh-CN"/>
        </w:rPr>
        <w:t>增加</w:t>
      </w:r>
      <w:r>
        <w:rPr>
          <w:rFonts w:hint="eastAsia" w:asciiTheme="minorEastAsia" w:hAnsiTheme="minorEastAsia" w:eastAsiaTheme="minorEastAsia"/>
          <w:sz w:val="32"/>
          <w:szCs w:val="32"/>
          <w:lang w:val="en-US" w:eastAsia="zh-CN"/>
        </w:rPr>
        <w:t>1.71万元</w:t>
      </w:r>
      <w:r>
        <w:rPr>
          <w:rFonts w:hint="eastAsia" w:asciiTheme="minorEastAsia" w:hAnsiTheme="minorEastAsia" w:eastAsiaTheme="minorEastAsia"/>
          <w:sz w:val="32"/>
          <w:szCs w:val="32"/>
        </w:rPr>
        <w:t>，</w:t>
      </w:r>
      <w:r>
        <w:rPr>
          <w:rFonts w:hint="eastAsia" w:asciiTheme="minorEastAsia" w:hAnsiTheme="minorEastAsia" w:eastAsiaTheme="minorEastAsia"/>
          <w:sz w:val="32"/>
          <w:szCs w:val="32"/>
          <w:lang w:eastAsia="zh-CN"/>
        </w:rPr>
        <w:t>增长</w:t>
      </w:r>
      <w:r>
        <w:rPr>
          <w:rFonts w:hint="eastAsia" w:asciiTheme="minorEastAsia" w:hAnsiTheme="minorEastAsia" w:eastAsiaTheme="minorEastAsia"/>
          <w:sz w:val="32"/>
          <w:szCs w:val="32"/>
          <w:lang w:val="en-US" w:eastAsia="zh-CN"/>
        </w:rPr>
        <w:t>2.26</w:t>
      </w:r>
      <w:r>
        <w:rPr>
          <w:rFonts w:hint="eastAsia" w:asciiTheme="minorEastAsia" w:hAnsiTheme="minorEastAsia" w:eastAsiaTheme="minorEastAsia"/>
          <w:sz w:val="32"/>
          <w:szCs w:val="32"/>
        </w:rPr>
        <w:t>%,</w:t>
      </w:r>
      <w:r>
        <w:rPr>
          <w:rFonts w:hint="eastAsia" w:asciiTheme="minorEastAsia" w:hAnsiTheme="minorEastAsia" w:eastAsiaTheme="minorEastAsia"/>
          <w:color w:val="auto"/>
          <w:sz w:val="32"/>
          <w:szCs w:val="32"/>
          <w:lang w:val="en-US" w:eastAsia="zh-CN"/>
        </w:rPr>
        <w:t>增长的主要原因是2021年度常态化疫情防控工作督查，导致平台租车费用开支同比上年有所增加。</w:t>
      </w:r>
    </w:p>
    <w:p>
      <w:pPr>
        <w:pStyle w:val="15"/>
        <w:ind w:firstLine="634"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（二）“三公”经费财政拨款支出决算具体情况说明</w:t>
      </w:r>
    </w:p>
    <w:p>
      <w:pPr>
        <w:pStyle w:val="15"/>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w:t>
      </w:r>
      <w:r>
        <w:rPr>
          <w:rFonts w:hint="eastAsia" w:asciiTheme="minorEastAsia" w:hAnsiTheme="minorEastAsia" w:eastAsiaTheme="minorEastAsia"/>
          <w:sz w:val="32"/>
          <w:szCs w:val="32"/>
          <w:lang w:val="en-US" w:eastAsia="zh-CN"/>
        </w:rPr>
        <w:t>21</w:t>
      </w:r>
      <w:r>
        <w:rPr>
          <w:rFonts w:hint="eastAsia" w:asciiTheme="minorEastAsia" w:hAnsiTheme="minorEastAsia" w:eastAsiaTheme="minorEastAsia"/>
          <w:sz w:val="32"/>
          <w:szCs w:val="32"/>
        </w:rPr>
        <w:t>年度“三公”经费财政拨款支出决算中，公务接待费支出决算</w:t>
      </w:r>
      <w:r>
        <w:rPr>
          <w:rFonts w:hint="eastAsia" w:asciiTheme="minorEastAsia" w:hAnsiTheme="minorEastAsia" w:eastAsiaTheme="minorEastAsia"/>
          <w:sz w:val="32"/>
          <w:szCs w:val="32"/>
          <w:lang w:val="en-US" w:eastAsia="zh-CN"/>
        </w:rPr>
        <w:t>18.02</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18.91</w:t>
      </w:r>
      <w:r>
        <w:rPr>
          <w:rFonts w:hint="eastAsia" w:asciiTheme="minorEastAsia" w:hAnsiTheme="minorEastAsia" w:eastAsiaTheme="minorEastAsia"/>
          <w:sz w:val="32"/>
          <w:szCs w:val="32"/>
        </w:rPr>
        <w:t>%,因公出国（境）费支出决算</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%,公务用车购置费及运行维护费支出决算</w:t>
      </w:r>
      <w:r>
        <w:rPr>
          <w:rFonts w:hint="eastAsia" w:asciiTheme="minorEastAsia" w:hAnsiTheme="minorEastAsia" w:eastAsiaTheme="minorEastAsia"/>
          <w:sz w:val="32"/>
          <w:szCs w:val="32"/>
          <w:lang w:val="en-US" w:eastAsia="zh-CN"/>
        </w:rPr>
        <w:t>77.27</w:t>
      </w:r>
      <w:r>
        <w:rPr>
          <w:rFonts w:hint="eastAsia" w:asciiTheme="minorEastAsia" w:hAnsiTheme="minorEastAsia" w:eastAsiaTheme="minorEastAsia"/>
          <w:sz w:val="32"/>
          <w:szCs w:val="32"/>
        </w:rPr>
        <w:t>万元，占</w:t>
      </w:r>
      <w:r>
        <w:rPr>
          <w:rFonts w:hint="eastAsia" w:asciiTheme="minorEastAsia" w:hAnsiTheme="minorEastAsia" w:eastAsiaTheme="minorEastAsia"/>
          <w:sz w:val="32"/>
          <w:szCs w:val="32"/>
          <w:lang w:val="en-US" w:eastAsia="zh-CN"/>
        </w:rPr>
        <w:t>81.09</w:t>
      </w:r>
      <w:r>
        <w:rPr>
          <w:rFonts w:hint="eastAsia" w:asciiTheme="minorEastAsia" w:hAnsiTheme="minorEastAsia" w:eastAsiaTheme="minorEastAsia"/>
          <w:sz w:val="32"/>
          <w:szCs w:val="32"/>
        </w:rPr>
        <w:t>%。其中：</w:t>
      </w:r>
    </w:p>
    <w:p>
      <w:pPr>
        <w:pStyle w:val="15"/>
        <w:ind w:firstLine="951"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rPr>
        <w:t>1、因公出国（境）费支出决算为</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万元，全年安排因公出国（境）团组</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个，累计</w:t>
      </w:r>
      <w:r>
        <w:rPr>
          <w:rFonts w:hint="eastAsia" w:asciiTheme="minorEastAsia" w:hAnsiTheme="minorEastAsia" w:eastAsiaTheme="minorEastAsia"/>
          <w:sz w:val="32"/>
          <w:szCs w:val="32"/>
          <w:lang w:val="en-US" w:eastAsia="zh-CN"/>
        </w:rPr>
        <w:t>0</w:t>
      </w:r>
      <w:r>
        <w:rPr>
          <w:rFonts w:hint="eastAsia" w:asciiTheme="minorEastAsia" w:hAnsiTheme="minorEastAsia" w:eastAsiaTheme="minorEastAsia"/>
          <w:sz w:val="32"/>
          <w:szCs w:val="32"/>
        </w:rPr>
        <w:t>人次</w:t>
      </w:r>
      <w:r>
        <w:rPr>
          <w:rFonts w:hint="eastAsia" w:asciiTheme="minorEastAsia" w:hAnsiTheme="minorEastAsia" w:eastAsiaTheme="minorEastAsia"/>
          <w:sz w:val="32"/>
          <w:szCs w:val="32"/>
          <w:lang w:eastAsia="zh-CN"/>
        </w:rPr>
        <w:t>。</w:t>
      </w:r>
    </w:p>
    <w:p>
      <w:pPr>
        <w:pStyle w:val="15"/>
        <w:ind w:firstLine="793"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2、公务接待费支出决算为</w:t>
      </w:r>
      <w:r>
        <w:rPr>
          <w:rFonts w:hint="eastAsia" w:asciiTheme="minorEastAsia" w:hAnsiTheme="minorEastAsia" w:eastAsiaTheme="minorEastAsia"/>
          <w:sz w:val="32"/>
          <w:szCs w:val="32"/>
          <w:lang w:val="en-US" w:eastAsia="zh-CN"/>
        </w:rPr>
        <w:t>18.02</w:t>
      </w:r>
      <w:r>
        <w:rPr>
          <w:rFonts w:hint="eastAsia" w:asciiTheme="minorEastAsia" w:hAnsiTheme="minorEastAsia" w:eastAsiaTheme="minorEastAsia"/>
          <w:sz w:val="32"/>
          <w:szCs w:val="32"/>
        </w:rPr>
        <w:t>万元，全年共接待来访团组</w:t>
      </w:r>
      <w:r>
        <w:rPr>
          <w:rFonts w:hint="eastAsia" w:asciiTheme="minorEastAsia" w:hAnsiTheme="minorEastAsia" w:eastAsiaTheme="minorEastAsia"/>
          <w:color w:val="auto"/>
          <w:sz w:val="32"/>
          <w:szCs w:val="32"/>
          <w:lang w:val="en-US" w:eastAsia="zh-CN"/>
        </w:rPr>
        <w:t>251</w:t>
      </w:r>
      <w:r>
        <w:rPr>
          <w:rFonts w:hint="eastAsia" w:asciiTheme="minorEastAsia" w:hAnsiTheme="minorEastAsia" w:eastAsiaTheme="minorEastAsia"/>
          <w:sz w:val="32"/>
          <w:szCs w:val="32"/>
        </w:rPr>
        <w:t>个、来宾</w:t>
      </w:r>
      <w:r>
        <w:rPr>
          <w:rFonts w:hint="eastAsia" w:asciiTheme="minorEastAsia" w:hAnsiTheme="minorEastAsia" w:eastAsiaTheme="minorEastAsia"/>
          <w:color w:val="auto"/>
          <w:sz w:val="32"/>
          <w:szCs w:val="32"/>
          <w:lang w:val="en-US" w:eastAsia="zh-CN"/>
        </w:rPr>
        <w:t>1659</w:t>
      </w:r>
      <w:r>
        <w:rPr>
          <w:rFonts w:hint="eastAsia" w:asciiTheme="minorEastAsia" w:hAnsiTheme="minorEastAsia" w:eastAsiaTheme="minorEastAsia"/>
          <w:sz w:val="32"/>
          <w:szCs w:val="32"/>
        </w:rPr>
        <w:t>人次，主要是</w:t>
      </w:r>
      <w:r>
        <w:rPr>
          <w:rFonts w:hint="eastAsia" w:asciiTheme="minorEastAsia" w:hAnsiTheme="minorEastAsia" w:eastAsiaTheme="minorEastAsia"/>
          <w:sz w:val="32"/>
          <w:szCs w:val="32"/>
          <w:lang w:eastAsia="zh-CN"/>
        </w:rPr>
        <w:t>公务接待国家、省级领导和专家对各项业务线工作督查、考核以及各县市区业务线对接工作</w:t>
      </w:r>
      <w:r>
        <w:rPr>
          <w:rFonts w:hint="eastAsia" w:asciiTheme="minorEastAsia" w:hAnsiTheme="minorEastAsia" w:eastAsiaTheme="minorEastAsia"/>
          <w:sz w:val="32"/>
          <w:szCs w:val="32"/>
        </w:rPr>
        <w:t>发生的接待支出。</w:t>
      </w:r>
    </w:p>
    <w:p>
      <w:pPr>
        <w:ind w:firstLine="793" w:firstLineChars="250"/>
        <w:rPr>
          <w:rFonts w:hint="eastAsia" w:cs="黑体" w:asciiTheme="minorEastAsia" w:hAnsiTheme="minorEastAsia" w:eastAsiaTheme="minorEastAsia"/>
          <w:color w:val="auto"/>
          <w:kern w:val="0"/>
          <w:sz w:val="32"/>
          <w:szCs w:val="32"/>
          <w:lang w:eastAsia="zh-CN"/>
        </w:rPr>
      </w:pPr>
      <w:r>
        <w:rPr>
          <w:rFonts w:hint="eastAsia" w:asciiTheme="minorEastAsia" w:hAnsiTheme="minorEastAsia"/>
          <w:sz w:val="32"/>
          <w:szCs w:val="32"/>
        </w:rPr>
        <w:t>3、公务用车购置费及运行维护费支出决算为</w:t>
      </w:r>
      <w:r>
        <w:rPr>
          <w:rFonts w:hint="eastAsia" w:asciiTheme="minorEastAsia" w:hAnsiTheme="minorEastAsia"/>
          <w:sz w:val="32"/>
          <w:szCs w:val="32"/>
          <w:lang w:val="en-US" w:eastAsia="zh-CN"/>
        </w:rPr>
        <w:t>77.27</w:t>
      </w:r>
      <w:r>
        <w:rPr>
          <w:rFonts w:hint="eastAsia" w:asciiTheme="minorEastAsia" w:hAnsiTheme="minorEastAsia"/>
          <w:sz w:val="32"/>
          <w:szCs w:val="32"/>
        </w:rPr>
        <w:t>万元，其中：公务用车购置费</w:t>
      </w:r>
      <w:r>
        <w:rPr>
          <w:rFonts w:hint="eastAsia" w:asciiTheme="minorEastAsia" w:hAnsiTheme="minorEastAsia"/>
          <w:color w:val="auto"/>
          <w:sz w:val="32"/>
          <w:szCs w:val="32"/>
          <w:lang w:val="en-US" w:eastAsia="zh-CN"/>
        </w:rPr>
        <w:t>0</w:t>
      </w:r>
      <w:r>
        <w:rPr>
          <w:rFonts w:hint="eastAsia" w:asciiTheme="minorEastAsia" w:hAnsiTheme="minorEastAsia"/>
          <w:sz w:val="32"/>
          <w:szCs w:val="32"/>
        </w:rPr>
        <w:t>万元，公务用车运行维护费</w:t>
      </w:r>
      <w:r>
        <w:rPr>
          <w:rFonts w:hint="eastAsia" w:asciiTheme="minorEastAsia" w:hAnsiTheme="minorEastAsia"/>
          <w:color w:val="auto"/>
          <w:sz w:val="32"/>
          <w:szCs w:val="32"/>
          <w:lang w:val="en-US" w:eastAsia="zh-CN"/>
        </w:rPr>
        <w:t>77.27</w:t>
      </w:r>
      <w:r>
        <w:rPr>
          <w:rFonts w:hint="eastAsia" w:asciiTheme="minorEastAsia" w:hAnsiTheme="minorEastAsia"/>
          <w:sz w:val="32"/>
          <w:szCs w:val="32"/>
        </w:rPr>
        <w:t>万元，主要是</w:t>
      </w:r>
      <w:r>
        <w:rPr>
          <w:rFonts w:hint="eastAsia" w:asciiTheme="minorEastAsia" w:hAnsiTheme="minorEastAsia"/>
          <w:sz w:val="32"/>
          <w:szCs w:val="32"/>
          <w:lang w:eastAsia="zh-CN"/>
        </w:rPr>
        <w:t>公务用车油料费、车辆维修维护费、公务车辆保险费、过路过桥费等</w:t>
      </w:r>
      <w:r>
        <w:rPr>
          <w:rFonts w:hint="eastAsia" w:asciiTheme="minorEastAsia" w:hAnsiTheme="minorEastAsia"/>
          <w:sz w:val="32"/>
          <w:szCs w:val="32"/>
        </w:rPr>
        <w:t>支出，截止20</w:t>
      </w:r>
      <w:r>
        <w:rPr>
          <w:rFonts w:hint="eastAsia" w:asciiTheme="minorEastAsia" w:hAnsiTheme="minorEastAsia"/>
          <w:sz w:val="32"/>
          <w:szCs w:val="32"/>
          <w:lang w:val="en-US" w:eastAsia="zh-CN"/>
        </w:rPr>
        <w:t>21</w:t>
      </w:r>
      <w:r>
        <w:rPr>
          <w:rFonts w:hint="eastAsia" w:asciiTheme="minorEastAsia" w:hAnsiTheme="minorEastAsia"/>
          <w:sz w:val="32"/>
          <w:szCs w:val="32"/>
        </w:rPr>
        <w:t>年12月31日</w:t>
      </w:r>
      <w:r>
        <w:rPr>
          <w:rFonts w:hint="eastAsia" w:asciiTheme="minorEastAsia" w:hAnsiTheme="minorEastAsia"/>
          <w:color w:val="auto"/>
          <w:sz w:val="32"/>
          <w:szCs w:val="32"/>
        </w:rPr>
        <w:t>，我</w:t>
      </w:r>
      <w:r>
        <w:rPr>
          <w:rFonts w:hint="eastAsia" w:asciiTheme="minorEastAsia" w:hAnsiTheme="minorEastAsia"/>
          <w:color w:val="auto"/>
          <w:sz w:val="32"/>
          <w:szCs w:val="32"/>
          <w:lang w:eastAsia="zh-CN"/>
        </w:rPr>
        <w:t>系统</w:t>
      </w:r>
      <w:r>
        <w:rPr>
          <w:rFonts w:hint="eastAsia" w:asciiTheme="minorEastAsia" w:hAnsiTheme="minorEastAsia"/>
          <w:color w:val="auto"/>
          <w:sz w:val="32"/>
          <w:szCs w:val="32"/>
        </w:rPr>
        <w:t>公务用车保有量为</w:t>
      </w:r>
      <w:r>
        <w:rPr>
          <w:rFonts w:hint="eastAsia" w:asciiTheme="minorEastAsia" w:hAnsiTheme="minorEastAsia"/>
          <w:color w:val="auto"/>
          <w:sz w:val="32"/>
          <w:szCs w:val="32"/>
          <w:lang w:val="en-US" w:eastAsia="zh-CN"/>
        </w:rPr>
        <w:t>59</w:t>
      </w:r>
      <w:r>
        <w:rPr>
          <w:rFonts w:hint="eastAsia" w:asciiTheme="minorEastAsia" w:hAnsiTheme="minorEastAsia"/>
          <w:color w:val="auto"/>
          <w:sz w:val="32"/>
          <w:szCs w:val="32"/>
        </w:rPr>
        <w:t>辆</w:t>
      </w:r>
      <w:r>
        <w:rPr>
          <w:rFonts w:hint="eastAsia" w:asciiTheme="minorEastAsia" w:hAnsiTheme="minorEastAsia"/>
          <w:color w:val="auto"/>
          <w:sz w:val="32"/>
          <w:szCs w:val="32"/>
          <w:lang w:eastAsia="zh-CN"/>
        </w:rPr>
        <w:t>。</w:t>
      </w:r>
    </w:p>
    <w:p>
      <w:pPr>
        <w:pStyle w:val="15"/>
        <w:ind w:firstLine="634" w:firstLineChars="200"/>
        <w:rPr>
          <w:rFonts w:hAnsi="黑体"/>
          <w:b/>
          <w:sz w:val="32"/>
          <w:szCs w:val="32"/>
        </w:rPr>
      </w:pPr>
      <w:r>
        <w:rPr>
          <w:rFonts w:hint="eastAsia" w:hAnsi="黑体"/>
          <w:b/>
          <w:sz w:val="32"/>
          <w:szCs w:val="32"/>
        </w:rPr>
        <w:t>八、政府性基金预算收入支出决算情况</w:t>
      </w:r>
    </w:p>
    <w:p>
      <w:pPr>
        <w:pStyle w:val="15"/>
        <w:ind w:firstLine="634"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w:t>
      </w:r>
      <w:r>
        <w:rPr>
          <w:rFonts w:hint="eastAsia" w:asciiTheme="minorEastAsia" w:hAnsiTheme="minorEastAsia" w:eastAsiaTheme="minorEastAsia" w:cstheme="minorBidi"/>
          <w:color w:val="auto"/>
          <w:kern w:val="2"/>
          <w:sz w:val="32"/>
          <w:szCs w:val="32"/>
          <w:lang w:val="en-US" w:eastAsia="zh-CN" w:bidi="ar-SA"/>
        </w:rPr>
        <w:t>2021年度本系统政府性基金财政拨款收入15000万元，年初结转和结余0万元，支出6608.14万元，其中：基本支出0万元，项目支出6608.14万元，年末结转结余为8391.86万元</w:t>
      </w:r>
      <w:r>
        <w:rPr>
          <w:rFonts w:hint="eastAsia" w:asciiTheme="minorEastAsia" w:hAnsiTheme="minorEastAsia" w:eastAsiaTheme="minorEastAsia" w:cstheme="minorBidi"/>
          <w:color w:val="000000" w:themeColor="text1"/>
          <w:kern w:val="2"/>
          <w:sz w:val="32"/>
          <w:szCs w:val="32"/>
          <w:lang w:val="en-US" w:eastAsia="zh-CN" w:bidi="ar-SA"/>
          <w14:textFill>
            <w14:solidFill>
              <w14:schemeClr w14:val="tx1"/>
            </w14:solidFill>
          </w14:textFill>
        </w:rPr>
        <w:t>。具体情况如下：</w:t>
      </w: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其他支出</w:t>
      </w:r>
      <w:r>
        <w:rPr>
          <w:rFonts w:hint="eastAsia" w:asciiTheme="minorEastAsia" w:hAnsiTheme="minorEastAsia" w:eastAsiaTheme="minorEastAsia"/>
          <w:sz w:val="32"/>
          <w:szCs w:val="32"/>
        </w:rPr>
        <w:t>（类）其他政府性基金及对应专项债务收入安排的支出（款）其他地方自行试点项目收益专项债券收入安排的支出（项）。</w:t>
      </w:r>
    </w:p>
    <w:p>
      <w:pPr>
        <w:pStyle w:val="15"/>
        <w:ind w:firstLine="634" w:firstLineChars="200"/>
        <w:rPr>
          <w:rFonts w:hint="eastAsia" w:asciiTheme="minorEastAsia" w:hAnsiTheme="minorEastAsia" w:eastAsiaTheme="minorEastAsia" w:cstheme="minorBidi"/>
          <w:color w:val="000000" w:themeColor="text1"/>
          <w:kern w:val="2"/>
          <w:sz w:val="32"/>
          <w:szCs w:val="32"/>
          <w:lang w:val="en-US" w:eastAsia="zh-CN" w:bidi="ar-SA"/>
          <w14:textFill>
            <w14:solidFill>
              <w14:schemeClr w14:val="tx1"/>
            </w14:solidFill>
          </w14:textFill>
        </w:rPr>
      </w:pPr>
      <w:r>
        <w:rPr>
          <w:rFonts w:hint="eastAsia" w:asciiTheme="minorEastAsia" w:hAnsiTheme="minorEastAsia" w:eastAsiaTheme="minorEastAsia"/>
          <w:sz w:val="32"/>
          <w:szCs w:val="32"/>
        </w:rPr>
        <w:t>年初预算为</w:t>
      </w:r>
      <w:r>
        <w:rPr>
          <w:rFonts w:hint="eastAsia" w:asciiTheme="minorEastAsia" w:hAnsiTheme="minorEastAsia" w:eastAsiaTheme="minorEastAsia"/>
          <w:sz w:val="32"/>
          <w:szCs w:val="32"/>
          <w:lang w:val="en-US" w:eastAsia="zh-CN"/>
        </w:rPr>
        <w:t>15100</w:t>
      </w:r>
      <w:r>
        <w:rPr>
          <w:rFonts w:hint="eastAsia" w:asciiTheme="minorEastAsia" w:hAnsiTheme="minorEastAsia" w:eastAsiaTheme="minorEastAsia"/>
          <w:sz w:val="32"/>
          <w:szCs w:val="32"/>
        </w:rPr>
        <w:t>万元，支出决算为</w:t>
      </w:r>
      <w:r>
        <w:rPr>
          <w:rFonts w:hint="eastAsia" w:asciiTheme="minorEastAsia" w:hAnsiTheme="minorEastAsia" w:eastAsiaTheme="minorEastAsia"/>
          <w:sz w:val="32"/>
          <w:szCs w:val="32"/>
          <w:lang w:val="en-US" w:eastAsia="zh-CN"/>
        </w:rPr>
        <w:t>6608.14</w:t>
      </w:r>
      <w:r>
        <w:rPr>
          <w:rFonts w:hint="eastAsia" w:asciiTheme="minorEastAsia" w:hAnsiTheme="minorEastAsia" w:eastAsiaTheme="minorEastAsia"/>
          <w:sz w:val="32"/>
          <w:szCs w:val="32"/>
        </w:rPr>
        <w:t>万元，完成年初预算的</w:t>
      </w:r>
      <w:r>
        <w:rPr>
          <w:rFonts w:hint="eastAsia" w:asciiTheme="minorEastAsia" w:hAnsiTheme="minorEastAsia" w:eastAsiaTheme="minorEastAsia"/>
          <w:sz w:val="32"/>
          <w:szCs w:val="32"/>
          <w:lang w:val="en-US" w:eastAsia="zh-CN"/>
        </w:rPr>
        <w:t>43.76</w:t>
      </w:r>
      <w:r>
        <w:rPr>
          <w:rFonts w:hint="eastAsia" w:asciiTheme="minorEastAsia" w:hAnsiTheme="minorEastAsia" w:eastAsiaTheme="minorEastAsia"/>
          <w:sz w:val="32"/>
          <w:szCs w:val="32"/>
        </w:rPr>
        <w:t>%，决算数小于年初预算数的主要原因是：</w:t>
      </w:r>
      <w:r>
        <w:rPr>
          <w:rFonts w:hint="eastAsia" w:asciiTheme="minorEastAsia" w:hAnsiTheme="minorEastAsia" w:eastAsiaTheme="minorEastAsia"/>
          <w:sz w:val="32"/>
          <w:szCs w:val="32"/>
          <w:lang w:eastAsia="zh-CN"/>
        </w:rPr>
        <w:t>年底资金才下达，部分款项已支付完成。</w:t>
      </w:r>
    </w:p>
    <w:p>
      <w:pPr>
        <w:pStyle w:val="15"/>
        <w:ind w:firstLine="634" w:firstLineChars="200"/>
        <w:rPr>
          <w:rFonts w:hAnsi="黑体"/>
          <w:b/>
          <w:sz w:val="32"/>
          <w:szCs w:val="32"/>
        </w:rPr>
      </w:pPr>
      <w:r>
        <w:rPr>
          <w:rFonts w:hint="eastAsia" w:hAnsi="黑体"/>
          <w:b/>
          <w:sz w:val="32"/>
          <w:szCs w:val="32"/>
        </w:rPr>
        <w:t>九、国有资本经营预算财政拨款支出决算情况</w:t>
      </w:r>
    </w:p>
    <w:p>
      <w:pPr>
        <w:pStyle w:val="15"/>
        <w:rPr>
          <w:rFonts w:hAnsi="黑体"/>
          <w:b/>
          <w:sz w:val="32"/>
          <w:szCs w:val="32"/>
        </w:rPr>
      </w:pPr>
      <w:r>
        <w:rPr>
          <w:rFonts w:hint="eastAsia" w:asciiTheme="minorEastAsia" w:hAnsiTheme="minorEastAsia" w:eastAsiaTheme="minorEastAsia"/>
          <w:sz w:val="32"/>
          <w:szCs w:val="32"/>
        </w:rPr>
        <w:t xml:space="preserve">    202</w:t>
      </w:r>
      <w:r>
        <w:rPr>
          <w:rFonts w:hint="eastAsia" w:asciiTheme="minorEastAsia" w:hAnsiTheme="minorEastAsia" w:eastAsiaTheme="minorEastAsia"/>
          <w:sz w:val="32"/>
          <w:szCs w:val="32"/>
          <w:lang w:val="en-US" w:eastAsia="zh-CN"/>
        </w:rPr>
        <w:t>1</w:t>
      </w:r>
      <w:r>
        <w:rPr>
          <w:rFonts w:hint="eastAsia" w:asciiTheme="minorEastAsia" w:hAnsiTheme="minorEastAsia" w:eastAsiaTheme="minorEastAsia"/>
          <w:sz w:val="32"/>
          <w:szCs w:val="32"/>
        </w:rPr>
        <w:t>年度</w:t>
      </w:r>
      <w:r>
        <w:rPr>
          <w:rFonts w:hint="eastAsia" w:asciiTheme="minorEastAsia" w:hAnsiTheme="minorEastAsia" w:eastAsiaTheme="minorEastAsia"/>
          <w:sz w:val="32"/>
          <w:szCs w:val="32"/>
          <w:lang w:eastAsia="zh-CN"/>
        </w:rPr>
        <w:t>岳阳市卫生健康系统</w:t>
      </w:r>
      <w:r>
        <w:rPr>
          <w:rFonts w:hint="eastAsia" w:asciiTheme="minorEastAsia" w:hAnsiTheme="minorEastAsia" w:eastAsiaTheme="minorEastAsia"/>
          <w:sz w:val="32"/>
          <w:szCs w:val="32"/>
        </w:rPr>
        <w:t>无国有资本经营预算财政拨款支出</w:t>
      </w:r>
      <w:r>
        <w:rPr>
          <w:rFonts w:asciiTheme="minorEastAsia" w:hAnsiTheme="minorEastAsia" w:eastAsiaTheme="minorEastAsia"/>
          <w:sz w:val="32"/>
          <w:szCs w:val="32"/>
        </w:rPr>
        <w:t>。</w:t>
      </w:r>
    </w:p>
    <w:p>
      <w:pPr>
        <w:ind w:firstLine="634" w:firstLineChars="200"/>
        <w:rPr>
          <w:rFonts w:cs="黑体" w:asciiTheme="minorEastAsia" w:hAnsiTheme="minorEastAsia"/>
          <w:b/>
          <w:color w:val="000000"/>
          <w:kern w:val="0"/>
          <w:sz w:val="32"/>
          <w:szCs w:val="32"/>
        </w:rPr>
      </w:pPr>
      <w:r>
        <w:rPr>
          <w:rFonts w:hint="eastAsia" w:hAnsi="黑体"/>
          <w:b/>
          <w:sz w:val="32"/>
          <w:szCs w:val="32"/>
        </w:rPr>
        <w:t>十、</w:t>
      </w:r>
      <w:r>
        <w:rPr>
          <w:rFonts w:hint="eastAsia" w:cs="黑体" w:asciiTheme="minorEastAsia" w:hAnsiTheme="minorEastAsia"/>
          <w:b/>
          <w:color w:val="000000"/>
          <w:kern w:val="0"/>
          <w:sz w:val="32"/>
          <w:szCs w:val="32"/>
        </w:rPr>
        <w:t>机关运行经费支出情况</w:t>
      </w:r>
    </w:p>
    <w:p>
      <w:pPr>
        <w:ind w:firstLine="634" w:firstLineChars="200"/>
        <w:rPr>
          <w:rFonts w:hint="eastAsia" w:cs="黑体" w:asciiTheme="minorEastAsia" w:hAnsiTheme="minorEastAsia"/>
          <w:b/>
          <w:color w:val="auto"/>
          <w:kern w:val="0"/>
          <w:sz w:val="32"/>
          <w:szCs w:val="32"/>
          <w:lang w:val="en-US" w:eastAsia="zh-CN"/>
        </w:rPr>
      </w:pPr>
      <w:r>
        <w:rPr>
          <w:rFonts w:hint="eastAsia" w:cs="黑体" w:asciiTheme="minorEastAsia" w:hAnsiTheme="minorEastAsia"/>
          <w:color w:val="000000"/>
          <w:kern w:val="0"/>
          <w:sz w:val="32"/>
          <w:szCs w:val="32"/>
        </w:rPr>
        <w:t>本部门20</w:t>
      </w:r>
      <w:r>
        <w:rPr>
          <w:rFonts w:hint="eastAsia" w:cs="黑体" w:asciiTheme="minorEastAsia" w:hAnsiTheme="minorEastAsia"/>
          <w:color w:val="000000"/>
          <w:kern w:val="0"/>
          <w:sz w:val="32"/>
          <w:szCs w:val="32"/>
          <w:lang w:val="en-US" w:eastAsia="zh-CN"/>
        </w:rPr>
        <w:t>21</w:t>
      </w:r>
      <w:r>
        <w:rPr>
          <w:rFonts w:hint="eastAsia" w:cs="黑体" w:asciiTheme="minorEastAsia" w:hAnsiTheme="minorEastAsia"/>
          <w:color w:val="000000"/>
          <w:kern w:val="0"/>
          <w:sz w:val="32"/>
          <w:szCs w:val="32"/>
        </w:rPr>
        <w:t>年度机关运行经费支出</w:t>
      </w:r>
      <w:r>
        <w:rPr>
          <w:rFonts w:hint="eastAsia" w:cs="黑体" w:asciiTheme="minorEastAsia" w:hAnsiTheme="minorEastAsia"/>
          <w:color w:val="000000"/>
          <w:kern w:val="0"/>
          <w:sz w:val="32"/>
          <w:szCs w:val="32"/>
          <w:lang w:val="en-US" w:eastAsia="zh-CN"/>
        </w:rPr>
        <w:t>8185.71</w:t>
      </w:r>
      <w:r>
        <w:rPr>
          <w:rFonts w:hint="eastAsia" w:cs="黑体" w:asciiTheme="minorEastAsia" w:hAnsiTheme="minorEastAsia"/>
          <w:color w:val="000000"/>
          <w:kern w:val="0"/>
          <w:sz w:val="32"/>
          <w:szCs w:val="32"/>
        </w:rPr>
        <w:t>万元，</w:t>
      </w:r>
      <w:r>
        <w:rPr>
          <w:rFonts w:hint="eastAsia" w:cs="黑体" w:asciiTheme="minorEastAsia" w:hAnsiTheme="minorEastAsia"/>
          <w:color w:val="000000"/>
          <w:kern w:val="0"/>
          <w:sz w:val="32"/>
          <w:szCs w:val="32"/>
          <w:highlight w:val="none"/>
        </w:rPr>
        <w:t>比</w:t>
      </w:r>
      <w:r>
        <w:rPr>
          <w:rFonts w:hint="eastAsia" w:cs="黑体" w:asciiTheme="minorEastAsia" w:hAnsiTheme="minorEastAsia"/>
          <w:color w:val="000000"/>
          <w:kern w:val="0"/>
          <w:sz w:val="32"/>
          <w:szCs w:val="32"/>
          <w:highlight w:val="none"/>
          <w:lang w:eastAsia="zh-CN"/>
        </w:rPr>
        <w:t>年初预算数增加</w:t>
      </w:r>
      <w:r>
        <w:rPr>
          <w:rFonts w:hint="eastAsia" w:cs="黑体" w:asciiTheme="minorEastAsia" w:hAnsiTheme="minorEastAsia"/>
          <w:color w:val="000000"/>
          <w:kern w:val="0"/>
          <w:sz w:val="32"/>
          <w:szCs w:val="32"/>
          <w:highlight w:val="none"/>
          <w:lang w:val="en-US" w:eastAsia="zh-CN"/>
        </w:rPr>
        <w:t>1584.55</w:t>
      </w:r>
      <w:r>
        <w:rPr>
          <w:rFonts w:hint="eastAsia" w:cs="黑体" w:asciiTheme="minorEastAsia" w:hAnsiTheme="minorEastAsia"/>
          <w:color w:val="000000"/>
          <w:kern w:val="0"/>
          <w:sz w:val="32"/>
          <w:szCs w:val="32"/>
          <w:highlight w:val="none"/>
        </w:rPr>
        <w:t>万元，</w:t>
      </w:r>
      <w:r>
        <w:rPr>
          <w:rFonts w:hint="eastAsia" w:cs="黑体" w:asciiTheme="minorEastAsia" w:hAnsiTheme="minorEastAsia"/>
          <w:color w:val="000000"/>
          <w:kern w:val="0"/>
          <w:sz w:val="32"/>
          <w:szCs w:val="32"/>
          <w:highlight w:val="none"/>
          <w:lang w:eastAsia="zh-CN"/>
        </w:rPr>
        <w:t>增长</w:t>
      </w:r>
      <w:r>
        <w:rPr>
          <w:rFonts w:hint="eastAsia" w:cs="黑体" w:asciiTheme="minorEastAsia" w:hAnsiTheme="minorEastAsia"/>
          <w:color w:val="000000"/>
          <w:kern w:val="0"/>
          <w:sz w:val="32"/>
          <w:szCs w:val="32"/>
          <w:lang w:val="en-US" w:eastAsia="zh-CN"/>
        </w:rPr>
        <w:t>24%。主要原因是：</w:t>
      </w:r>
      <w:r>
        <w:rPr>
          <w:rFonts w:hint="eastAsia" w:cs="黑体" w:asciiTheme="minorEastAsia" w:hAnsiTheme="minorEastAsia"/>
          <w:color w:val="auto"/>
          <w:kern w:val="0"/>
          <w:sz w:val="32"/>
          <w:szCs w:val="32"/>
          <w:lang w:val="en-US" w:eastAsia="zh-CN"/>
        </w:rPr>
        <w:t>购置了一批办公设备、安装电梯、执法设备等办公用品，学科建设会议增加，同时部分专用材料价格较上年有一定上涨。</w:t>
      </w:r>
    </w:p>
    <w:p>
      <w:pPr>
        <w:ind w:firstLine="634" w:firstLineChars="200"/>
        <w:rPr>
          <w:rFonts w:hint="eastAsia" w:hAnsi="黑体"/>
          <w:b/>
          <w:sz w:val="32"/>
          <w:szCs w:val="32"/>
          <w:lang w:val="en-US" w:eastAsia="zh-CN"/>
        </w:rPr>
      </w:pPr>
      <w:r>
        <w:rPr>
          <w:rFonts w:hint="eastAsia" w:hAnsi="黑体"/>
          <w:b/>
          <w:sz w:val="32"/>
          <w:szCs w:val="32"/>
          <w:lang w:val="en-US" w:eastAsia="zh-CN"/>
        </w:rPr>
        <w:t>十一、一般性支出情况</w:t>
      </w:r>
    </w:p>
    <w:p>
      <w:pPr>
        <w:ind w:firstLine="634" w:firstLineChars="200"/>
        <w:rPr>
          <w:rFonts w:hint="default" w:asciiTheme="minorEastAsia" w:hAnsiTheme="minorEastAsia" w:eastAsiaTheme="minorEastAsia"/>
          <w:sz w:val="32"/>
          <w:szCs w:val="32"/>
          <w:lang w:val="en-US" w:eastAsia="zh-CN"/>
        </w:rPr>
      </w:pPr>
      <w:r>
        <w:rPr>
          <w:rFonts w:hint="eastAsia" w:cs="黑体" w:asciiTheme="minorEastAsia" w:hAnsiTheme="minorEastAsia"/>
          <w:color w:val="000000"/>
          <w:kern w:val="0"/>
          <w:sz w:val="32"/>
          <w:szCs w:val="32"/>
        </w:rPr>
        <w:t>20</w:t>
      </w:r>
      <w:r>
        <w:rPr>
          <w:rFonts w:hint="eastAsia" w:cs="黑体" w:asciiTheme="minorEastAsia" w:hAnsiTheme="minorEastAsia"/>
          <w:color w:val="000000"/>
          <w:kern w:val="0"/>
          <w:sz w:val="32"/>
          <w:szCs w:val="32"/>
          <w:lang w:val="en-US" w:eastAsia="zh-CN"/>
        </w:rPr>
        <w:t>21</w:t>
      </w:r>
      <w:r>
        <w:rPr>
          <w:rFonts w:hint="eastAsia" w:cs="黑体" w:asciiTheme="minorEastAsia" w:hAnsiTheme="minorEastAsia"/>
          <w:color w:val="000000"/>
          <w:kern w:val="0"/>
          <w:sz w:val="32"/>
          <w:szCs w:val="32"/>
        </w:rPr>
        <w:t>年本部门开支会议费</w:t>
      </w:r>
      <w:r>
        <w:rPr>
          <w:rFonts w:hint="eastAsia" w:cs="黑体" w:asciiTheme="minorEastAsia" w:hAnsiTheme="minorEastAsia"/>
          <w:color w:val="000000"/>
          <w:kern w:val="0"/>
          <w:sz w:val="32"/>
          <w:szCs w:val="32"/>
          <w:lang w:val="en-US" w:eastAsia="zh-CN"/>
        </w:rPr>
        <w:t>41.3</w:t>
      </w:r>
      <w:r>
        <w:rPr>
          <w:rFonts w:hint="eastAsia" w:cs="黑体" w:asciiTheme="minorEastAsia" w:hAnsiTheme="minorEastAsia"/>
          <w:color w:val="000000"/>
          <w:kern w:val="0"/>
          <w:sz w:val="32"/>
          <w:szCs w:val="32"/>
        </w:rPr>
        <w:t>万元，用于召开</w:t>
      </w:r>
      <w:r>
        <w:rPr>
          <w:rFonts w:hint="eastAsia" w:cs="黑体" w:asciiTheme="minorEastAsia" w:hAnsiTheme="minorEastAsia"/>
          <w:color w:val="000000"/>
          <w:kern w:val="0"/>
          <w:sz w:val="32"/>
          <w:szCs w:val="32"/>
          <w:lang w:eastAsia="zh-CN"/>
        </w:rPr>
        <w:t>全市卫生健康工</w:t>
      </w:r>
      <w:r>
        <w:rPr>
          <w:rFonts w:hint="eastAsia" w:cs="黑体" w:asciiTheme="minorEastAsia" w:hAnsiTheme="minorEastAsia"/>
          <w:color w:val="000000"/>
          <w:kern w:val="0"/>
          <w:sz w:val="32"/>
          <w:szCs w:val="32"/>
          <w:highlight w:val="none"/>
          <w:lang w:eastAsia="zh-CN"/>
        </w:rPr>
        <w:t>作</w:t>
      </w:r>
      <w:r>
        <w:rPr>
          <w:rFonts w:hint="eastAsia" w:cs="黑体" w:asciiTheme="minorEastAsia" w:hAnsiTheme="minorEastAsia"/>
          <w:color w:val="000000"/>
          <w:kern w:val="0"/>
          <w:sz w:val="32"/>
          <w:szCs w:val="32"/>
          <w:highlight w:val="none"/>
        </w:rPr>
        <w:t>会议</w:t>
      </w:r>
      <w:r>
        <w:rPr>
          <w:rFonts w:hint="eastAsia" w:cs="黑体" w:asciiTheme="minorEastAsia" w:hAnsiTheme="minorEastAsia"/>
          <w:color w:val="000000"/>
          <w:kern w:val="0"/>
          <w:sz w:val="32"/>
          <w:szCs w:val="32"/>
          <w:highlight w:val="none"/>
          <w:lang w:eastAsia="zh-CN"/>
        </w:rPr>
        <w:t>、各业务科室</w:t>
      </w:r>
      <w:r>
        <w:rPr>
          <w:rFonts w:hint="eastAsia" w:cs="黑体" w:asciiTheme="minorEastAsia" w:hAnsiTheme="minorEastAsia"/>
          <w:color w:val="000000"/>
          <w:kern w:val="0"/>
          <w:sz w:val="32"/>
          <w:szCs w:val="32"/>
          <w:lang w:eastAsia="zh-CN"/>
        </w:rPr>
        <w:t>开展年度工作布置会议、半年工作汇报会，</w:t>
      </w:r>
      <w:r>
        <w:rPr>
          <w:rFonts w:hint="eastAsia" w:cs="黑体" w:asciiTheme="minorEastAsia" w:hAnsiTheme="minorEastAsia"/>
          <w:color w:val="000000"/>
          <w:kern w:val="0"/>
          <w:sz w:val="32"/>
          <w:szCs w:val="32"/>
        </w:rPr>
        <w:t>免疫规划工作会议</w:t>
      </w:r>
      <w:r>
        <w:rPr>
          <w:rFonts w:hint="eastAsia" w:asciiTheme="minorEastAsia" w:hAnsiTheme="minorEastAsia"/>
          <w:sz w:val="32"/>
          <w:szCs w:val="32"/>
          <w:lang w:val="en-US" w:eastAsia="zh-CN"/>
        </w:rPr>
        <w:t>，</w:t>
      </w:r>
      <w:r>
        <w:rPr>
          <w:rFonts w:hint="eastAsia" w:cs="黑体" w:asciiTheme="minorEastAsia" w:hAnsiTheme="minorEastAsia"/>
          <w:color w:val="000000"/>
          <w:kern w:val="0"/>
          <w:sz w:val="32"/>
          <w:szCs w:val="32"/>
          <w:lang w:eastAsia="zh-CN"/>
        </w:rPr>
        <w:t>合计</w:t>
      </w:r>
      <w:r>
        <w:rPr>
          <w:rFonts w:hint="eastAsia" w:cs="黑体" w:asciiTheme="minorEastAsia" w:hAnsiTheme="minorEastAsia"/>
          <w:color w:val="000000"/>
          <w:kern w:val="0"/>
          <w:sz w:val="32"/>
          <w:szCs w:val="32"/>
        </w:rPr>
        <w:t>人数</w:t>
      </w:r>
      <w:r>
        <w:rPr>
          <w:rFonts w:hint="eastAsia" w:cs="黑体" w:asciiTheme="minorEastAsia" w:hAnsiTheme="minorEastAsia"/>
          <w:color w:val="auto"/>
          <w:kern w:val="0"/>
          <w:sz w:val="32"/>
          <w:szCs w:val="32"/>
          <w:lang w:val="en-US" w:eastAsia="zh-CN"/>
        </w:rPr>
        <w:t>2183人次</w:t>
      </w:r>
      <w:r>
        <w:rPr>
          <w:rFonts w:hint="eastAsia" w:cs="黑体" w:asciiTheme="minorEastAsia" w:hAnsiTheme="minorEastAsia"/>
          <w:color w:val="auto"/>
          <w:kern w:val="0"/>
          <w:sz w:val="32"/>
          <w:szCs w:val="32"/>
        </w:rPr>
        <w:t>；开支培训费</w:t>
      </w:r>
      <w:r>
        <w:rPr>
          <w:rFonts w:hint="eastAsia" w:cs="黑体" w:asciiTheme="minorEastAsia" w:hAnsiTheme="minorEastAsia"/>
          <w:color w:val="auto"/>
          <w:kern w:val="0"/>
          <w:sz w:val="32"/>
          <w:szCs w:val="32"/>
          <w:lang w:val="en-US" w:eastAsia="zh-CN"/>
        </w:rPr>
        <w:t>59.91万元</w:t>
      </w:r>
      <w:r>
        <w:rPr>
          <w:rFonts w:hint="eastAsia" w:cs="黑体" w:asciiTheme="minorEastAsia" w:hAnsiTheme="minorEastAsia"/>
          <w:color w:val="auto"/>
          <w:kern w:val="0"/>
          <w:sz w:val="32"/>
          <w:szCs w:val="32"/>
        </w:rPr>
        <w:t>，用于开展</w:t>
      </w:r>
      <w:r>
        <w:rPr>
          <w:rFonts w:hint="eastAsia" w:cs="黑体" w:asciiTheme="minorEastAsia" w:hAnsiTheme="minorEastAsia"/>
          <w:color w:val="auto"/>
          <w:kern w:val="0"/>
          <w:sz w:val="32"/>
          <w:szCs w:val="32"/>
          <w:lang w:eastAsia="zh-CN"/>
        </w:rPr>
        <w:t>全市应急防控演练</w:t>
      </w:r>
      <w:r>
        <w:rPr>
          <w:rFonts w:hint="eastAsia" w:cs="黑体" w:asciiTheme="minorEastAsia" w:hAnsiTheme="minorEastAsia"/>
          <w:color w:val="auto"/>
          <w:kern w:val="0"/>
          <w:sz w:val="32"/>
          <w:szCs w:val="32"/>
        </w:rPr>
        <w:t>培训</w:t>
      </w:r>
      <w:r>
        <w:rPr>
          <w:rFonts w:hint="eastAsia" w:cs="黑体" w:asciiTheme="minorEastAsia" w:hAnsiTheme="minorEastAsia"/>
          <w:color w:val="auto"/>
          <w:kern w:val="0"/>
          <w:sz w:val="32"/>
          <w:szCs w:val="32"/>
          <w:lang w:eastAsia="zh-CN"/>
        </w:rPr>
        <w:t>、全市卫生计生综合监督执法培训、各医疗机构开展规培医生、住院医师培训、临床输血培训、志愿者宣传招募培训，</w:t>
      </w:r>
      <w:r>
        <w:rPr>
          <w:rFonts w:hint="eastAsia" w:cs="黑体" w:asciiTheme="minorEastAsia" w:hAnsiTheme="minorEastAsia"/>
          <w:color w:val="auto"/>
          <w:kern w:val="0"/>
          <w:sz w:val="32"/>
          <w:szCs w:val="32"/>
          <w:lang w:val="en-US" w:eastAsia="zh-CN"/>
        </w:rPr>
        <w:t>医疗新技术进修学习；</w:t>
      </w:r>
      <w:r>
        <w:rPr>
          <w:rFonts w:hint="eastAsia" w:cs="黑体" w:asciiTheme="minorEastAsia" w:hAnsiTheme="minorEastAsia"/>
          <w:color w:val="auto"/>
          <w:kern w:val="0"/>
          <w:sz w:val="32"/>
          <w:szCs w:val="32"/>
          <w:lang w:eastAsia="zh-CN"/>
        </w:rPr>
        <w:t>脑电图学技能培训、岳阳市妇女保健工作例会暨“两癌</w:t>
      </w:r>
      <w:r>
        <w:rPr>
          <w:rFonts w:hint="eastAsia" w:asciiTheme="minorEastAsia" w:hAnsiTheme="minorEastAsia" w:eastAsiaTheme="minorEastAsia"/>
          <w:color w:val="auto"/>
          <w:sz w:val="32"/>
          <w:szCs w:val="32"/>
          <w:lang w:eastAsia="zh-CN"/>
        </w:rPr>
        <w:t>”、孕前优生、计划生育项目业务培训骨科显微技术培训、乡镇卫生院及社区骨干人员培训开支、基层医疗人员培训</w:t>
      </w:r>
      <w:r>
        <w:rPr>
          <w:rFonts w:hint="eastAsia" w:cs="黑体" w:asciiTheme="minorEastAsia" w:hAnsiTheme="minorEastAsia"/>
          <w:color w:val="auto"/>
          <w:kern w:val="0"/>
          <w:sz w:val="32"/>
          <w:szCs w:val="32"/>
          <w:lang w:eastAsia="zh-CN"/>
        </w:rPr>
        <w:t>，</w:t>
      </w:r>
      <w:r>
        <w:rPr>
          <w:rFonts w:hint="eastAsia" w:asciiTheme="minorEastAsia" w:hAnsiTheme="minorEastAsia" w:eastAsiaTheme="minorEastAsia"/>
          <w:color w:val="auto"/>
          <w:sz w:val="32"/>
          <w:szCs w:val="32"/>
          <w:lang w:val="en-US" w:eastAsia="zh-CN"/>
        </w:rPr>
        <w:t>生殖健康诊疗服务能力提升专项培训</w:t>
      </w:r>
      <w:r>
        <w:rPr>
          <w:rFonts w:hint="eastAsia" w:cs="黑体" w:asciiTheme="minorEastAsia" w:hAnsiTheme="minorEastAsia"/>
          <w:color w:val="auto"/>
          <w:kern w:val="0"/>
          <w:sz w:val="32"/>
          <w:szCs w:val="32"/>
          <w:highlight w:val="none"/>
          <w:lang w:eastAsia="zh-CN"/>
        </w:rPr>
        <w:t>等，合计人数</w:t>
      </w:r>
      <w:r>
        <w:rPr>
          <w:rFonts w:hint="eastAsia" w:cs="黑体" w:asciiTheme="minorEastAsia" w:hAnsiTheme="minorEastAsia"/>
          <w:color w:val="auto"/>
          <w:kern w:val="0"/>
          <w:sz w:val="32"/>
          <w:szCs w:val="32"/>
          <w:highlight w:val="none"/>
          <w:lang w:val="en-US" w:eastAsia="zh-CN"/>
        </w:rPr>
        <w:t>3153人次</w:t>
      </w:r>
      <w:r>
        <w:rPr>
          <w:rFonts w:hint="eastAsia" w:cs="黑体" w:asciiTheme="minorEastAsia" w:hAnsiTheme="minorEastAsia"/>
          <w:color w:val="auto"/>
          <w:kern w:val="0"/>
          <w:sz w:val="32"/>
          <w:szCs w:val="32"/>
          <w:highlight w:val="none"/>
          <w:lang w:eastAsia="zh-CN"/>
        </w:rPr>
        <w:t>。</w:t>
      </w:r>
      <w:r>
        <w:rPr>
          <w:rFonts w:hint="eastAsia" w:asciiTheme="minorEastAsia" w:hAnsiTheme="minorEastAsia" w:eastAsiaTheme="minorEastAsia"/>
          <w:color w:val="auto"/>
          <w:sz w:val="32"/>
          <w:szCs w:val="32"/>
          <w:lang w:val="en-US" w:eastAsia="zh-CN"/>
        </w:rPr>
        <w:t>202</w:t>
      </w:r>
      <w:r>
        <w:rPr>
          <w:rFonts w:hint="eastAsia" w:asciiTheme="minorEastAsia" w:hAnsiTheme="minorEastAsia"/>
          <w:color w:val="auto"/>
          <w:sz w:val="32"/>
          <w:szCs w:val="32"/>
          <w:lang w:val="en-US" w:eastAsia="zh-CN"/>
        </w:rPr>
        <w:t>1</w:t>
      </w:r>
      <w:r>
        <w:rPr>
          <w:rFonts w:hint="eastAsia" w:asciiTheme="minorEastAsia" w:hAnsiTheme="minorEastAsia" w:eastAsiaTheme="minorEastAsia"/>
          <w:color w:val="auto"/>
          <w:sz w:val="32"/>
          <w:szCs w:val="32"/>
          <w:lang w:val="en-US" w:eastAsia="zh-CN"/>
        </w:rPr>
        <w:t>年本部门</w:t>
      </w:r>
      <w:r>
        <w:rPr>
          <w:rFonts w:hint="eastAsia" w:asciiTheme="minorEastAsia" w:hAnsiTheme="minorEastAsia"/>
          <w:color w:val="auto"/>
          <w:sz w:val="32"/>
          <w:szCs w:val="32"/>
          <w:lang w:val="en-US" w:eastAsia="zh-CN"/>
        </w:rPr>
        <w:t>未</w:t>
      </w:r>
      <w:r>
        <w:rPr>
          <w:rFonts w:hint="eastAsia" w:asciiTheme="minorEastAsia" w:hAnsiTheme="minorEastAsia" w:eastAsiaTheme="minorEastAsia"/>
          <w:color w:val="auto"/>
          <w:sz w:val="32"/>
          <w:szCs w:val="32"/>
          <w:lang w:val="en-US" w:eastAsia="zh-CN"/>
        </w:rPr>
        <w:t>举办节庆、晚会、论坛、赛</w:t>
      </w:r>
      <w:r>
        <w:rPr>
          <w:rFonts w:hint="eastAsia" w:asciiTheme="minorEastAsia" w:hAnsiTheme="minorEastAsia" w:eastAsiaTheme="minorEastAsia"/>
          <w:sz w:val="32"/>
          <w:szCs w:val="32"/>
          <w:lang w:val="en-US" w:eastAsia="zh-CN"/>
        </w:rPr>
        <w:t>事活动，</w:t>
      </w:r>
      <w:r>
        <w:rPr>
          <w:rFonts w:hint="eastAsia" w:asciiTheme="minorEastAsia" w:hAnsiTheme="minorEastAsia"/>
          <w:sz w:val="32"/>
          <w:szCs w:val="32"/>
          <w:lang w:val="en-US" w:eastAsia="zh-CN"/>
        </w:rPr>
        <w:t>此项</w:t>
      </w:r>
      <w:r>
        <w:rPr>
          <w:rFonts w:hint="eastAsia" w:asciiTheme="minorEastAsia" w:hAnsiTheme="minorEastAsia" w:eastAsiaTheme="minorEastAsia"/>
          <w:sz w:val="32"/>
          <w:szCs w:val="32"/>
          <w:lang w:val="en-US" w:eastAsia="zh-CN"/>
        </w:rPr>
        <w:t>开</w:t>
      </w:r>
      <w:r>
        <w:rPr>
          <w:rFonts w:hint="eastAsia" w:asciiTheme="minorEastAsia" w:hAnsiTheme="minorEastAsia" w:eastAsiaTheme="minorEastAsia"/>
          <w:color w:val="auto"/>
          <w:sz w:val="32"/>
          <w:szCs w:val="32"/>
          <w:lang w:val="en-US" w:eastAsia="zh-CN"/>
        </w:rPr>
        <w:t>支</w:t>
      </w:r>
      <w:r>
        <w:rPr>
          <w:rFonts w:hint="eastAsia" w:asciiTheme="minorEastAsia" w:hAnsiTheme="minorEastAsia"/>
          <w:color w:val="auto"/>
          <w:sz w:val="32"/>
          <w:szCs w:val="32"/>
          <w:lang w:val="en-US" w:eastAsia="zh-CN"/>
        </w:rPr>
        <w:t>0万元</w:t>
      </w:r>
      <w:r>
        <w:rPr>
          <w:rFonts w:hint="eastAsia" w:asciiTheme="minorEastAsia" w:hAnsiTheme="minorEastAsia"/>
          <w:sz w:val="32"/>
          <w:szCs w:val="32"/>
          <w:lang w:val="en-US" w:eastAsia="zh-CN"/>
        </w:rPr>
        <w:t>。</w:t>
      </w:r>
    </w:p>
    <w:p>
      <w:pPr>
        <w:pStyle w:val="15"/>
        <w:ind w:firstLine="634" w:firstLineChars="200"/>
        <w:rPr>
          <w:rFonts w:hAnsi="黑体"/>
          <w:b/>
          <w:color w:val="auto"/>
          <w:sz w:val="32"/>
          <w:szCs w:val="32"/>
        </w:rPr>
      </w:pPr>
      <w:r>
        <w:rPr>
          <w:rFonts w:hint="eastAsia" w:hAnsi="黑体"/>
          <w:b/>
          <w:sz w:val="32"/>
          <w:szCs w:val="32"/>
        </w:rPr>
        <w:t>十二、关于政府采购支出说明</w:t>
      </w:r>
    </w:p>
    <w:p>
      <w:pPr>
        <w:ind w:firstLine="634" w:firstLineChars="200"/>
        <w:rPr>
          <w:rFonts w:cs="黑体" w:asciiTheme="minorEastAsia" w:hAnsiTheme="minorEastAsia"/>
          <w:i/>
          <w:color w:val="auto"/>
          <w:kern w:val="0"/>
          <w:sz w:val="32"/>
          <w:szCs w:val="32"/>
          <w:highlight w:val="none"/>
        </w:rPr>
      </w:pPr>
      <w:r>
        <w:rPr>
          <w:rFonts w:hint="eastAsia" w:cs="黑体" w:asciiTheme="minorEastAsia" w:hAnsiTheme="minorEastAsia"/>
          <w:color w:val="auto"/>
          <w:kern w:val="0"/>
          <w:sz w:val="32"/>
          <w:szCs w:val="32"/>
        </w:rPr>
        <w:t>本部门20</w:t>
      </w:r>
      <w:r>
        <w:rPr>
          <w:rFonts w:hint="eastAsia" w:cs="黑体" w:asciiTheme="minorEastAsia" w:hAnsiTheme="minorEastAsia"/>
          <w:color w:val="auto"/>
          <w:kern w:val="0"/>
          <w:sz w:val="32"/>
          <w:szCs w:val="32"/>
          <w:lang w:val="en-US" w:eastAsia="zh-CN"/>
        </w:rPr>
        <w:t>21</w:t>
      </w:r>
      <w:r>
        <w:rPr>
          <w:rFonts w:hint="eastAsia" w:cs="黑体" w:asciiTheme="minorEastAsia" w:hAnsiTheme="minorEastAsia"/>
          <w:color w:val="auto"/>
          <w:kern w:val="0"/>
          <w:sz w:val="32"/>
          <w:szCs w:val="32"/>
          <w:highlight w:val="none"/>
        </w:rPr>
        <w:t>年度政府采购支出总额</w:t>
      </w:r>
      <w:r>
        <w:rPr>
          <w:rFonts w:hint="eastAsia" w:cs="黑体" w:asciiTheme="minorEastAsia" w:hAnsiTheme="minorEastAsia"/>
          <w:color w:val="auto"/>
          <w:kern w:val="0"/>
          <w:sz w:val="32"/>
          <w:szCs w:val="32"/>
          <w:highlight w:val="none"/>
          <w:lang w:val="en-US" w:eastAsia="zh-CN"/>
        </w:rPr>
        <w:t>23945.56</w:t>
      </w:r>
      <w:r>
        <w:rPr>
          <w:rFonts w:hint="eastAsia" w:cs="黑体" w:asciiTheme="minorEastAsia" w:hAnsiTheme="minorEastAsia"/>
          <w:color w:val="auto"/>
          <w:kern w:val="0"/>
          <w:sz w:val="32"/>
          <w:szCs w:val="32"/>
          <w:highlight w:val="none"/>
        </w:rPr>
        <w:t>万元，其中：政府采购货物支出</w:t>
      </w:r>
      <w:r>
        <w:rPr>
          <w:rFonts w:hint="eastAsia" w:cs="黑体" w:asciiTheme="minorEastAsia" w:hAnsiTheme="minorEastAsia"/>
          <w:color w:val="auto"/>
          <w:kern w:val="0"/>
          <w:sz w:val="32"/>
          <w:szCs w:val="32"/>
          <w:highlight w:val="none"/>
          <w:lang w:val="en-US" w:eastAsia="zh-CN"/>
        </w:rPr>
        <w:t>10014.36</w:t>
      </w:r>
      <w:r>
        <w:rPr>
          <w:rFonts w:hint="eastAsia" w:cs="黑体" w:asciiTheme="minorEastAsia" w:hAnsiTheme="minorEastAsia"/>
          <w:color w:val="auto"/>
          <w:kern w:val="0"/>
          <w:sz w:val="32"/>
          <w:szCs w:val="32"/>
          <w:highlight w:val="none"/>
        </w:rPr>
        <w:t>万元、政府采购工程支出</w:t>
      </w:r>
      <w:r>
        <w:rPr>
          <w:rFonts w:hint="eastAsia" w:cs="黑体" w:asciiTheme="minorEastAsia" w:hAnsiTheme="minorEastAsia"/>
          <w:color w:val="auto"/>
          <w:kern w:val="0"/>
          <w:sz w:val="32"/>
          <w:szCs w:val="32"/>
          <w:highlight w:val="none"/>
          <w:lang w:val="en-US" w:eastAsia="zh-CN"/>
        </w:rPr>
        <w:t>4352.14</w:t>
      </w:r>
      <w:r>
        <w:rPr>
          <w:rFonts w:hint="eastAsia" w:cs="黑体" w:asciiTheme="minorEastAsia" w:hAnsiTheme="minorEastAsia"/>
          <w:color w:val="auto"/>
          <w:kern w:val="0"/>
          <w:sz w:val="32"/>
          <w:szCs w:val="32"/>
          <w:highlight w:val="none"/>
        </w:rPr>
        <w:t>万元、政府采购服务支出</w:t>
      </w:r>
      <w:r>
        <w:rPr>
          <w:rFonts w:hint="eastAsia" w:cs="黑体" w:asciiTheme="minorEastAsia" w:hAnsiTheme="minorEastAsia"/>
          <w:color w:val="auto"/>
          <w:kern w:val="0"/>
          <w:sz w:val="32"/>
          <w:szCs w:val="32"/>
          <w:highlight w:val="none"/>
          <w:lang w:val="en-US" w:eastAsia="zh-CN"/>
        </w:rPr>
        <w:t>9579.06</w:t>
      </w:r>
      <w:r>
        <w:rPr>
          <w:rFonts w:hint="eastAsia" w:cs="黑体" w:asciiTheme="minorEastAsia" w:hAnsiTheme="minorEastAsia"/>
          <w:color w:val="auto"/>
          <w:kern w:val="0"/>
          <w:sz w:val="32"/>
          <w:szCs w:val="32"/>
          <w:highlight w:val="none"/>
        </w:rPr>
        <w:t>万元。授予中小企业合同金额</w:t>
      </w:r>
      <w:r>
        <w:rPr>
          <w:rFonts w:hint="eastAsia" w:cs="黑体" w:asciiTheme="minorEastAsia" w:hAnsiTheme="minorEastAsia"/>
          <w:color w:val="auto"/>
          <w:kern w:val="0"/>
          <w:sz w:val="32"/>
          <w:szCs w:val="32"/>
          <w:highlight w:val="none"/>
          <w:lang w:val="en-US" w:eastAsia="zh-CN"/>
        </w:rPr>
        <w:t>0</w:t>
      </w:r>
      <w:r>
        <w:rPr>
          <w:rFonts w:hint="eastAsia" w:cs="黑体" w:asciiTheme="minorEastAsia" w:hAnsiTheme="minorEastAsia"/>
          <w:color w:val="auto"/>
          <w:kern w:val="0"/>
          <w:sz w:val="32"/>
          <w:szCs w:val="32"/>
          <w:highlight w:val="none"/>
        </w:rPr>
        <w:t>万元，占政府采购支出总额的</w:t>
      </w:r>
      <w:r>
        <w:rPr>
          <w:rFonts w:hint="eastAsia" w:cs="黑体" w:asciiTheme="minorEastAsia" w:hAnsiTheme="minorEastAsia"/>
          <w:color w:val="auto"/>
          <w:kern w:val="0"/>
          <w:sz w:val="32"/>
          <w:szCs w:val="32"/>
          <w:highlight w:val="none"/>
          <w:lang w:val="en-US" w:eastAsia="zh-CN"/>
        </w:rPr>
        <w:t>0%</w:t>
      </w:r>
      <w:r>
        <w:rPr>
          <w:rFonts w:hint="eastAsia" w:cs="黑体" w:asciiTheme="minorEastAsia" w:hAnsiTheme="minorEastAsia"/>
          <w:color w:val="auto"/>
          <w:kern w:val="0"/>
          <w:sz w:val="32"/>
          <w:szCs w:val="32"/>
          <w:highlight w:val="none"/>
        </w:rPr>
        <w:t>，其中：授予小微企业合同金额</w:t>
      </w:r>
      <w:r>
        <w:rPr>
          <w:rFonts w:hint="eastAsia" w:cs="黑体" w:asciiTheme="minorEastAsia" w:hAnsiTheme="minorEastAsia"/>
          <w:color w:val="auto"/>
          <w:kern w:val="0"/>
          <w:sz w:val="32"/>
          <w:szCs w:val="32"/>
          <w:highlight w:val="none"/>
          <w:lang w:val="en-US" w:eastAsia="zh-CN"/>
        </w:rPr>
        <w:t>0</w:t>
      </w:r>
      <w:r>
        <w:rPr>
          <w:rFonts w:hint="eastAsia" w:cs="黑体" w:asciiTheme="minorEastAsia" w:hAnsiTheme="minorEastAsia"/>
          <w:color w:val="auto"/>
          <w:kern w:val="0"/>
          <w:sz w:val="32"/>
          <w:szCs w:val="32"/>
          <w:highlight w:val="none"/>
        </w:rPr>
        <w:t>万元，</w:t>
      </w:r>
      <w:r>
        <w:rPr>
          <w:rFonts w:hint="eastAsia" w:cs="黑体" w:asciiTheme="minorEastAsia" w:hAnsiTheme="minorEastAsia"/>
          <w:color w:val="auto"/>
          <w:kern w:val="0"/>
          <w:sz w:val="32"/>
          <w:szCs w:val="32"/>
          <w:highlight w:val="none"/>
          <w:lang w:eastAsia="zh-CN"/>
        </w:rPr>
        <w:t>占授予中小企业合同金额的</w:t>
      </w:r>
      <w:r>
        <w:rPr>
          <w:rFonts w:hint="eastAsia" w:cs="黑体" w:asciiTheme="minorEastAsia" w:hAnsiTheme="minorEastAsia"/>
          <w:color w:val="auto"/>
          <w:kern w:val="0"/>
          <w:sz w:val="32"/>
          <w:szCs w:val="32"/>
          <w:highlight w:val="none"/>
          <w:lang w:val="en-US" w:eastAsia="zh-CN"/>
        </w:rPr>
        <w:t>0%；货物采购授予中小企业合同金额占货物支出金额的0%，工程采购授予中小企业合同金额占工程支出金额的0%，服务采购授予中小企业合同金额占服务支出金额的0%。</w:t>
      </w:r>
    </w:p>
    <w:p>
      <w:pPr>
        <w:pStyle w:val="15"/>
        <w:ind w:firstLine="634" w:firstLineChars="200"/>
        <w:rPr>
          <w:rFonts w:hAnsi="黑体"/>
          <w:b/>
          <w:sz w:val="32"/>
          <w:szCs w:val="32"/>
        </w:rPr>
      </w:pPr>
      <w:r>
        <w:rPr>
          <w:rFonts w:hint="eastAsia" w:hAnsi="黑体"/>
          <w:b/>
          <w:sz w:val="32"/>
          <w:szCs w:val="32"/>
        </w:rPr>
        <w:t>十三、关于国有资产占用情况说明</w:t>
      </w:r>
    </w:p>
    <w:p>
      <w:pPr>
        <w:ind w:firstLine="634" w:firstLineChars="200"/>
        <w:rPr>
          <w:rFonts w:cs="黑体" w:asciiTheme="minorEastAsia" w:hAnsiTheme="minorEastAsia"/>
          <w:color w:val="auto"/>
          <w:kern w:val="0"/>
          <w:sz w:val="32"/>
          <w:szCs w:val="32"/>
          <w:highlight w:val="none"/>
        </w:rPr>
      </w:pPr>
      <w:r>
        <w:rPr>
          <w:rFonts w:hint="eastAsia" w:cs="黑体" w:asciiTheme="minorEastAsia" w:hAnsiTheme="minorEastAsia"/>
          <w:color w:val="auto"/>
          <w:kern w:val="0"/>
          <w:sz w:val="32"/>
          <w:szCs w:val="32"/>
        </w:rPr>
        <w:t>截至20</w:t>
      </w:r>
      <w:r>
        <w:rPr>
          <w:rFonts w:hint="eastAsia" w:cs="黑体" w:asciiTheme="minorEastAsia" w:hAnsiTheme="minorEastAsia"/>
          <w:color w:val="auto"/>
          <w:kern w:val="0"/>
          <w:sz w:val="32"/>
          <w:szCs w:val="32"/>
          <w:lang w:val="en-US" w:eastAsia="zh-CN"/>
        </w:rPr>
        <w:t>21</w:t>
      </w:r>
      <w:r>
        <w:rPr>
          <w:rFonts w:hint="eastAsia" w:cs="黑体" w:asciiTheme="minorEastAsia" w:hAnsiTheme="minorEastAsia"/>
          <w:color w:val="auto"/>
          <w:kern w:val="0"/>
          <w:sz w:val="32"/>
          <w:szCs w:val="32"/>
        </w:rPr>
        <w:t>年12月31日，</w:t>
      </w:r>
      <w:r>
        <w:rPr>
          <w:rFonts w:hint="eastAsia" w:cs="黑体" w:asciiTheme="minorEastAsia" w:hAnsiTheme="minorEastAsia"/>
          <w:color w:val="auto"/>
          <w:kern w:val="0"/>
          <w:sz w:val="32"/>
          <w:szCs w:val="32"/>
          <w:highlight w:val="none"/>
        </w:rPr>
        <w:t>本单位共有车辆</w:t>
      </w:r>
      <w:r>
        <w:rPr>
          <w:rFonts w:hint="eastAsia" w:cs="黑体" w:asciiTheme="minorEastAsia" w:hAnsiTheme="minorEastAsia"/>
          <w:color w:val="auto"/>
          <w:kern w:val="0"/>
          <w:sz w:val="32"/>
          <w:szCs w:val="32"/>
          <w:highlight w:val="none"/>
          <w:lang w:val="en-US" w:eastAsia="zh-CN"/>
        </w:rPr>
        <w:t>59</w:t>
      </w:r>
      <w:r>
        <w:rPr>
          <w:rFonts w:hint="eastAsia" w:cs="黑体" w:asciiTheme="minorEastAsia" w:hAnsiTheme="minorEastAsia"/>
          <w:color w:val="auto"/>
          <w:kern w:val="0"/>
          <w:sz w:val="32"/>
          <w:szCs w:val="32"/>
          <w:highlight w:val="none"/>
        </w:rPr>
        <w:t>辆，其中，领导干部用车</w:t>
      </w:r>
      <w:r>
        <w:rPr>
          <w:rFonts w:hint="eastAsia" w:cs="黑体" w:asciiTheme="minorEastAsia" w:hAnsiTheme="minorEastAsia"/>
          <w:color w:val="auto"/>
          <w:kern w:val="0"/>
          <w:sz w:val="32"/>
          <w:szCs w:val="32"/>
          <w:highlight w:val="none"/>
          <w:lang w:val="en-US" w:eastAsia="zh-CN"/>
        </w:rPr>
        <w:t>0</w:t>
      </w:r>
      <w:r>
        <w:rPr>
          <w:rFonts w:hint="eastAsia" w:cs="黑体" w:asciiTheme="minorEastAsia" w:hAnsiTheme="minorEastAsia"/>
          <w:color w:val="auto"/>
          <w:kern w:val="0"/>
          <w:sz w:val="32"/>
          <w:szCs w:val="32"/>
          <w:highlight w:val="none"/>
        </w:rPr>
        <w:t>辆、机要通信用车</w:t>
      </w:r>
      <w:r>
        <w:rPr>
          <w:rFonts w:hint="eastAsia" w:cs="黑体" w:asciiTheme="minorEastAsia" w:hAnsiTheme="minorEastAsia"/>
          <w:color w:val="auto"/>
          <w:kern w:val="0"/>
          <w:sz w:val="32"/>
          <w:szCs w:val="32"/>
          <w:highlight w:val="none"/>
          <w:lang w:val="en-US" w:eastAsia="zh-CN"/>
        </w:rPr>
        <w:t>1</w:t>
      </w:r>
      <w:r>
        <w:rPr>
          <w:rFonts w:hint="eastAsia" w:cs="黑体" w:asciiTheme="minorEastAsia" w:hAnsiTheme="minorEastAsia"/>
          <w:color w:val="auto"/>
          <w:kern w:val="0"/>
          <w:sz w:val="32"/>
          <w:szCs w:val="32"/>
          <w:highlight w:val="none"/>
        </w:rPr>
        <w:t>辆、应急保障用车</w:t>
      </w:r>
      <w:r>
        <w:rPr>
          <w:rFonts w:hint="eastAsia" w:cs="黑体" w:asciiTheme="minorEastAsia" w:hAnsiTheme="minorEastAsia"/>
          <w:color w:val="auto"/>
          <w:kern w:val="0"/>
          <w:sz w:val="32"/>
          <w:szCs w:val="32"/>
          <w:highlight w:val="none"/>
          <w:lang w:val="en-US" w:eastAsia="zh-CN"/>
        </w:rPr>
        <w:t>1</w:t>
      </w:r>
      <w:r>
        <w:rPr>
          <w:rFonts w:hint="eastAsia" w:cs="黑体" w:asciiTheme="minorEastAsia" w:hAnsiTheme="minorEastAsia"/>
          <w:color w:val="auto"/>
          <w:kern w:val="0"/>
          <w:sz w:val="32"/>
          <w:szCs w:val="32"/>
          <w:highlight w:val="none"/>
        </w:rPr>
        <w:t>辆、执法执勤用车</w:t>
      </w:r>
      <w:r>
        <w:rPr>
          <w:rFonts w:hint="eastAsia" w:cs="黑体" w:asciiTheme="minorEastAsia" w:hAnsiTheme="minorEastAsia"/>
          <w:color w:val="auto"/>
          <w:kern w:val="0"/>
          <w:sz w:val="32"/>
          <w:szCs w:val="32"/>
          <w:highlight w:val="none"/>
          <w:lang w:val="en-US" w:eastAsia="zh-CN"/>
        </w:rPr>
        <w:t>3</w:t>
      </w:r>
      <w:r>
        <w:rPr>
          <w:rFonts w:hint="eastAsia" w:cs="黑体" w:asciiTheme="minorEastAsia" w:hAnsiTheme="minorEastAsia"/>
          <w:color w:val="auto"/>
          <w:kern w:val="0"/>
          <w:sz w:val="32"/>
          <w:szCs w:val="32"/>
          <w:highlight w:val="none"/>
        </w:rPr>
        <w:t>辆、特种专业技术用车</w:t>
      </w:r>
      <w:r>
        <w:rPr>
          <w:rFonts w:hint="eastAsia" w:cs="黑体" w:asciiTheme="minorEastAsia" w:hAnsiTheme="minorEastAsia"/>
          <w:color w:val="auto"/>
          <w:kern w:val="0"/>
          <w:sz w:val="32"/>
          <w:szCs w:val="32"/>
          <w:highlight w:val="none"/>
          <w:lang w:val="en-US" w:eastAsia="zh-CN"/>
        </w:rPr>
        <w:t>41</w:t>
      </w:r>
      <w:r>
        <w:rPr>
          <w:rFonts w:hint="eastAsia" w:cs="黑体" w:asciiTheme="minorEastAsia" w:hAnsiTheme="minorEastAsia"/>
          <w:color w:val="auto"/>
          <w:kern w:val="0"/>
          <w:sz w:val="32"/>
          <w:szCs w:val="32"/>
          <w:highlight w:val="none"/>
        </w:rPr>
        <w:t>辆、其他用车</w:t>
      </w:r>
      <w:r>
        <w:rPr>
          <w:rFonts w:hint="eastAsia" w:cs="黑体" w:asciiTheme="minorEastAsia" w:hAnsiTheme="minorEastAsia"/>
          <w:color w:val="auto"/>
          <w:kern w:val="0"/>
          <w:sz w:val="32"/>
          <w:szCs w:val="32"/>
          <w:highlight w:val="none"/>
          <w:lang w:val="en-US" w:eastAsia="zh-CN"/>
        </w:rPr>
        <w:t>13</w:t>
      </w:r>
      <w:r>
        <w:rPr>
          <w:rFonts w:hint="eastAsia" w:cs="黑体" w:asciiTheme="minorEastAsia" w:hAnsiTheme="minorEastAsia"/>
          <w:color w:val="auto"/>
          <w:kern w:val="0"/>
          <w:sz w:val="32"/>
          <w:szCs w:val="32"/>
          <w:highlight w:val="none"/>
        </w:rPr>
        <w:t>辆，其他用车主要是</w:t>
      </w:r>
      <w:r>
        <w:rPr>
          <w:rFonts w:hint="eastAsia" w:cs="黑体" w:asciiTheme="minorEastAsia" w:hAnsiTheme="minorEastAsia"/>
          <w:color w:val="auto"/>
          <w:kern w:val="0"/>
          <w:sz w:val="32"/>
          <w:szCs w:val="32"/>
          <w:highlight w:val="none"/>
          <w:lang w:eastAsia="zh-CN"/>
        </w:rPr>
        <w:t>医疗单位救护车、采供血机构采血车等</w:t>
      </w:r>
      <w:r>
        <w:rPr>
          <w:rFonts w:hint="eastAsia" w:cs="黑体" w:asciiTheme="minorEastAsia" w:hAnsiTheme="minorEastAsia"/>
          <w:color w:val="auto"/>
          <w:kern w:val="0"/>
          <w:sz w:val="32"/>
          <w:szCs w:val="32"/>
          <w:highlight w:val="none"/>
        </w:rPr>
        <w:t>；单位价值50万元以上通用设备</w:t>
      </w:r>
      <w:r>
        <w:rPr>
          <w:rFonts w:hint="eastAsia" w:cs="黑体" w:asciiTheme="minorEastAsia" w:hAnsiTheme="minorEastAsia"/>
          <w:color w:val="auto"/>
          <w:kern w:val="0"/>
          <w:sz w:val="32"/>
          <w:szCs w:val="32"/>
          <w:highlight w:val="none"/>
          <w:lang w:val="en-US" w:eastAsia="zh-CN"/>
        </w:rPr>
        <w:t>148</w:t>
      </w:r>
      <w:r>
        <w:rPr>
          <w:rFonts w:hint="eastAsia" w:cs="黑体" w:asciiTheme="minorEastAsia" w:hAnsiTheme="minorEastAsia"/>
          <w:color w:val="auto"/>
          <w:kern w:val="0"/>
          <w:sz w:val="32"/>
          <w:szCs w:val="32"/>
          <w:highlight w:val="none"/>
        </w:rPr>
        <w:t>台（套）；单位价值100万元以上专用设备</w:t>
      </w:r>
      <w:r>
        <w:rPr>
          <w:rFonts w:hint="eastAsia" w:cs="黑体" w:asciiTheme="minorEastAsia" w:hAnsiTheme="minorEastAsia"/>
          <w:color w:val="auto"/>
          <w:kern w:val="0"/>
          <w:sz w:val="32"/>
          <w:szCs w:val="32"/>
          <w:highlight w:val="none"/>
          <w:lang w:val="en-US" w:eastAsia="zh-CN"/>
        </w:rPr>
        <w:t>260</w:t>
      </w:r>
      <w:r>
        <w:rPr>
          <w:rFonts w:hint="eastAsia" w:cs="黑体" w:asciiTheme="minorEastAsia" w:hAnsiTheme="minorEastAsia"/>
          <w:color w:val="auto"/>
          <w:kern w:val="0"/>
          <w:sz w:val="32"/>
          <w:szCs w:val="32"/>
          <w:highlight w:val="none"/>
        </w:rPr>
        <w:t>台（套）。</w:t>
      </w:r>
    </w:p>
    <w:p>
      <w:pPr>
        <w:pStyle w:val="15"/>
        <w:ind w:firstLine="634" w:firstLineChars="200"/>
        <w:rPr>
          <w:rFonts w:hAnsi="黑体"/>
          <w:b/>
          <w:sz w:val="32"/>
          <w:szCs w:val="32"/>
        </w:rPr>
      </w:pPr>
      <w:r>
        <w:rPr>
          <w:rFonts w:hint="eastAsia" w:hAnsi="黑体"/>
          <w:b/>
          <w:sz w:val="32"/>
          <w:szCs w:val="32"/>
        </w:rPr>
        <w:t>十四、关于202</w:t>
      </w:r>
      <w:r>
        <w:rPr>
          <w:rFonts w:hint="eastAsia" w:hAnsi="黑体"/>
          <w:b/>
          <w:sz w:val="32"/>
          <w:szCs w:val="32"/>
          <w:lang w:val="en-US" w:eastAsia="zh-CN"/>
        </w:rPr>
        <w:t>1</w:t>
      </w:r>
      <w:r>
        <w:rPr>
          <w:rFonts w:hint="eastAsia" w:hAnsi="黑体"/>
          <w:b/>
          <w:sz w:val="32"/>
          <w:szCs w:val="32"/>
        </w:rPr>
        <w:t>年度预算绩效情况的说明</w:t>
      </w:r>
    </w:p>
    <w:p>
      <w:pPr>
        <w:autoSpaceDE w:val="0"/>
        <w:autoSpaceDN w:val="0"/>
        <w:adjustRightInd w:val="0"/>
        <w:ind w:firstLine="634" w:firstLineChars="200"/>
        <w:jc w:val="left"/>
        <w:rPr>
          <w:rFonts w:ascii="宋体" w:hAnsi="宋体" w:cs="黑体"/>
          <w:color w:val="000000"/>
          <w:kern w:val="0"/>
          <w:sz w:val="32"/>
          <w:szCs w:val="32"/>
          <w:highlight w:val="none"/>
        </w:rPr>
      </w:pPr>
      <w:r>
        <w:rPr>
          <w:rFonts w:hint="eastAsia" w:ascii="宋体" w:hAnsi="宋体" w:cs="黑体"/>
          <w:color w:val="000000"/>
          <w:kern w:val="0"/>
          <w:sz w:val="32"/>
          <w:szCs w:val="32"/>
          <w:highlight w:val="none"/>
        </w:rPr>
        <w:t>组织对“</w:t>
      </w:r>
      <w:r>
        <w:rPr>
          <w:rFonts w:hint="eastAsia" w:asciiTheme="minorEastAsia" w:hAnsiTheme="minorEastAsia"/>
          <w:bCs/>
          <w:kern w:val="0"/>
          <w:sz w:val="32"/>
          <w:szCs w:val="32"/>
          <w:highlight w:val="none"/>
        </w:rPr>
        <w:t>岳阳市卫生健康委</w:t>
      </w:r>
      <w:r>
        <w:rPr>
          <w:rFonts w:hint="eastAsia" w:asciiTheme="minorEastAsia" w:hAnsiTheme="minorEastAsia"/>
          <w:bCs/>
          <w:kern w:val="0"/>
          <w:sz w:val="32"/>
          <w:szCs w:val="32"/>
          <w:highlight w:val="none"/>
          <w:lang w:eastAsia="zh-CN"/>
        </w:rPr>
        <w:t>员会</w:t>
      </w:r>
      <w:r>
        <w:rPr>
          <w:rFonts w:hint="eastAsia" w:asciiTheme="minorEastAsia" w:hAnsiTheme="minorEastAsia"/>
          <w:bCs/>
          <w:kern w:val="0"/>
          <w:sz w:val="32"/>
          <w:szCs w:val="32"/>
          <w:highlight w:val="none"/>
        </w:rPr>
        <w:t>本级、岳阳市</w:t>
      </w:r>
      <w:r>
        <w:rPr>
          <w:rFonts w:hint="eastAsia" w:asciiTheme="minorEastAsia" w:hAnsiTheme="minorEastAsia"/>
          <w:bCs/>
          <w:kern w:val="0"/>
          <w:sz w:val="32"/>
          <w:szCs w:val="32"/>
          <w:highlight w:val="none"/>
          <w:lang w:eastAsia="zh-CN"/>
        </w:rPr>
        <w:t>中心</w:t>
      </w:r>
      <w:r>
        <w:rPr>
          <w:rFonts w:hint="eastAsia" w:asciiTheme="minorEastAsia" w:hAnsiTheme="minorEastAsia"/>
          <w:bCs/>
          <w:kern w:val="0"/>
          <w:sz w:val="32"/>
          <w:szCs w:val="32"/>
          <w:highlight w:val="none"/>
        </w:rPr>
        <w:t>医院、岳阳市人民医院、岳阳市中医院、岳阳市妇幼保健院、岳阳市疾控中心、岳阳市中心血站、</w:t>
      </w:r>
      <w:r>
        <w:rPr>
          <w:rFonts w:hint="eastAsia" w:asciiTheme="minorEastAsia" w:hAnsiTheme="minorEastAsia"/>
          <w:bCs/>
          <w:color w:val="auto"/>
          <w:kern w:val="0"/>
          <w:sz w:val="32"/>
          <w:szCs w:val="32"/>
          <w:highlight w:val="none"/>
        </w:rPr>
        <w:t>岳阳市</w:t>
      </w:r>
      <w:r>
        <w:rPr>
          <w:rFonts w:hint="eastAsia" w:asciiTheme="minorEastAsia" w:hAnsiTheme="minorEastAsia"/>
          <w:bCs/>
          <w:color w:val="auto"/>
          <w:kern w:val="0"/>
          <w:sz w:val="32"/>
          <w:szCs w:val="32"/>
          <w:highlight w:val="none"/>
          <w:lang w:eastAsia="zh-CN"/>
        </w:rPr>
        <w:t>三</w:t>
      </w:r>
      <w:r>
        <w:rPr>
          <w:rFonts w:hint="eastAsia" w:asciiTheme="minorEastAsia" w:hAnsiTheme="minorEastAsia"/>
          <w:bCs/>
          <w:color w:val="auto"/>
          <w:kern w:val="0"/>
          <w:sz w:val="32"/>
          <w:szCs w:val="32"/>
          <w:highlight w:val="none"/>
        </w:rPr>
        <w:t>人民医院</w:t>
      </w:r>
      <w:r>
        <w:rPr>
          <w:rFonts w:hint="eastAsia" w:asciiTheme="minorEastAsia" w:hAnsiTheme="minorEastAsia"/>
          <w:bCs/>
          <w:kern w:val="0"/>
          <w:sz w:val="32"/>
          <w:szCs w:val="32"/>
          <w:highlight w:val="none"/>
          <w:lang w:val="en-US" w:eastAsia="zh-CN"/>
        </w:rPr>
        <w:t>、岳阳市卫生计生综合监督执法局</w:t>
      </w:r>
      <w:r>
        <w:rPr>
          <w:rFonts w:hint="eastAsia" w:ascii="宋体" w:hAnsi="宋体" w:cs="黑体"/>
          <w:color w:val="000000"/>
          <w:kern w:val="0"/>
          <w:sz w:val="32"/>
          <w:szCs w:val="32"/>
          <w:highlight w:val="none"/>
        </w:rPr>
        <w:t>”</w:t>
      </w:r>
      <w:r>
        <w:rPr>
          <w:rFonts w:hint="eastAsia" w:ascii="宋体" w:hAnsi="宋体" w:cs="黑体"/>
          <w:color w:val="000000"/>
          <w:kern w:val="0"/>
          <w:sz w:val="32"/>
          <w:szCs w:val="32"/>
          <w:highlight w:val="none"/>
          <w:lang w:val="en-US" w:eastAsia="zh-CN"/>
        </w:rPr>
        <w:t>9</w:t>
      </w:r>
      <w:r>
        <w:rPr>
          <w:rFonts w:hint="eastAsia" w:ascii="宋体" w:hAnsi="宋体" w:cs="黑体"/>
          <w:color w:val="000000"/>
          <w:kern w:val="0"/>
          <w:sz w:val="32"/>
          <w:szCs w:val="32"/>
          <w:highlight w:val="none"/>
        </w:rPr>
        <w:t>个单位开展整体支出绩效评价，涉及一般公共预算支出</w:t>
      </w:r>
      <w:r>
        <w:rPr>
          <w:rFonts w:hint="eastAsia" w:ascii="宋体" w:hAnsi="宋体" w:cs="黑体"/>
          <w:color w:val="000000"/>
          <w:kern w:val="0"/>
          <w:sz w:val="32"/>
          <w:szCs w:val="32"/>
          <w:highlight w:val="none"/>
          <w:lang w:val="en-US" w:eastAsia="zh-CN"/>
        </w:rPr>
        <w:t>105393.19</w:t>
      </w:r>
      <w:r>
        <w:rPr>
          <w:rFonts w:hint="eastAsia" w:ascii="宋体" w:hAnsi="宋体" w:cs="黑体"/>
          <w:color w:val="000000"/>
          <w:kern w:val="0"/>
          <w:sz w:val="32"/>
          <w:szCs w:val="32"/>
          <w:highlight w:val="none"/>
        </w:rPr>
        <w:t>万元，政府性基金预算支出</w:t>
      </w:r>
      <w:r>
        <w:rPr>
          <w:rFonts w:hint="eastAsia" w:ascii="宋体" w:hAnsi="宋体" w:cs="黑体"/>
          <w:color w:val="000000"/>
          <w:kern w:val="0"/>
          <w:sz w:val="32"/>
          <w:szCs w:val="32"/>
          <w:highlight w:val="none"/>
          <w:lang w:val="en-US" w:eastAsia="zh-CN"/>
        </w:rPr>
        <w:t>6608.14</w:t>
      </w:r>
      <w:r>
        <w:rPr>
          <w:rFonts w:hint="eastAsia" w:ascii="宋体" w:hAnsi="宋体" w:cs="黑体"/>
          <w:color w:val="000000"/>
          <w:kern w:val="0"/>
          <w:sz w:val="32"/>
          <w:szCs w:val="32"/>
          <w:highlight w:val="none"/>
        </w:rPr>
        <w:t>万元。</w:t>
      </w:r>
      <w:r>
        <w:rPr>
          <w:rFonts w:hint="eastAsia" w:ascii="宋体" w:hAnsi="宋体" w:cs="黑体"/>
          <w:color w:val="000000"/>
          <w:kern w:val="0"/>
          <w:sz w:val="32"/>
          <w:szCs w:val="32"/>
        </w:rPr>
        <w:t>从评价情况来看，</w:t>
      </w:r>
      <w:r>
        <w:rPr>
          <w:rFonts w:hint="eastAsia" w:ascii="宋体" w:hAnsi="宋体" w:cs="黑体"/>
          <w:color w:val="000000"/>
          <w:kern w:val="0"/>
          <w:sz w:val="32"/>
          <w:szCs w:val="32"/>
          <w:lang w:eastAsia="zh-CN"/>
        </w:rPr>
        <w:t>整体运行情况良好。</w:t>
      </w:r>
      <w:r>
        <w:rPr>
          <w:rFonts w:hint="eastAsia" w:ascii="宋体" w:hAnsi="宋体" w:cs="黑体"/>
          <w:color w:val="000000"/>
          <w:kern w:val="0"/>
          <w:sz w:val="32"/>
          <w:szCs w:val="32"/>
          <w:lang w:val="en-US" w:eastAsia="zh-CN"/>
        </w:rPr>
        <w:t>（一）疫情防控守住了湖南“北大门”。（二）深化医改实现了新的突破，投资2亿多元建设一体化数据中心和医疗服务云、健康服务云、公卫服务云和综合监管云。省卫健委已公示岳阳市为2021年度公立医院综合改革真抓实干成效明显市州。（三）健康岳阳行动展现了新的气象。（四）项目建设得到了全面推进，市委市政府积极推动优质医疗资源扩容和均衡布局，开工建设岳阳市中心医院、岳阳市公共卫生医疗中心及肿瘤诊疗中心，总投资39.9亿元、总面积420.6亩。投入2.3亿元，开工建设了市防疫应急物资储备库。加快市人民医院门诊楼、市中医医院住院楼、市妇女儿童医院、市疾控中心等项目建设。（五）中医药发展取得了实质进展，出台了《岳阳市委市政府关于促进中医药传承创新发展的实施方案》市政府建立岳阳市中医药传承创新发展联席会议制度，全市8家二级以上中医院均争取了国家基层名医工作室项目，培养名医继承人40人。（六）民生实事办理增进了群众获得感，3项省级重点民生实事全面完成，岳阳市疾控中心、岳阳楼区疾控中心、平江县疾控中心和湘阴县疾控中心标准化建设项目完成进度均达到100%。中医药服务基层全覆盖任务在全省率先完成130家项目单位建设，为全省第一个完成所有建设任务的地州市。全市孕产妇免费产前筛查已完成31755例，完成进度100.81%。7家三级医疗机构实行医学检验影像检查项目结果互认，15家二级医院医学检验检查项目和13家二级医院医学影像检查资料实行互认，着力减轻群众看病就医负担。8家基层机构开展胸痛救治单元建设试点，打通胸痛救治起跑一公里。推进3岁以下婴幼儿照护机构建设，获批28个国家普惠托育项目。开展医养结合机构服务质量提升行动和老年友善医疗机构创建，创建医养结合示范乡镇6个，创建全国示范性老年友好型社区3个，建设老年友善医疗机构190家，开通老年人就医“绿色通道”，提升老年人就医体验。开展“服务百姓健康行动”大型义诊、“红十字博爱送万家”、“助医、助学、助孤、助残”和计生特殊家庭关心关爱等活动，发放慰问款物800余万元。（七）管党治党做到了全面从严，大力推进公立医院党的建设，全市二级以上公立医院落实了党委书记和院长分设，并制定了党委会议议事决策规则。大力推行“支部建在科室，堡垒强在支部”，选优配强党支部书记和支委委员，开展示范党支部、党史学习教育活动，构筑坚强政治堡垒。严格落实市委一鸥书记关于卫生健康工作指示批示精神，对照市委组织部对卫健系统调研报告指出的问题，制定问题整改方案，召开问题整改推进大会，全面推进了整改任务落地见效。部署开展“清廉医保”专项监督检查，推进“清廉医院”建设，营造风清气正的医疗卫生环境。</w:t>
      </w:r>
    </w:p>
    <w:p>
      <w:pPr>
        <w:ind w:firstLine="634" w:firstLineChars="200"/>
        <w:rPr>
          <w:sz w:val="32"/>
          <w:szCs w:val="32"/>
          <w:highlight w:val="none"/>
        </w:rPr>
      </w:pPr>
      <w:r>
        <w:rPr>
          <w:rFonts w:hint="eastAsia"/>
          <w:sz w:val="32"/>
          <w:szCs w:val="32"/>
          <w:highlight w:val="none"/>
        </w:rPr>
        <w:t>预算绩效管理开展情况、绩效目标和绩效评价报告等，一并作为附件公开。</w:t>
      </w: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hint="eastAsia" w:eastAsia="方正小标宋简体"/>
          <w:bCs/>
          <w:sz w:val="46"/>
          <w:szCs w:val="46"/>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岳阳市卫生健康委员会</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302001</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8"/>
        <w:tblW w:w="9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290"/>
        <w:gridCol w:w="1145"/>
        <w:gridCol w:w="272"/>
        <w:gridCol w:w="808"/>
        <w:gridCol w:w="1327"/>
        <w:gridCol w:w="152"/>
        <w:gridCol w:w="422"/>
        <w:gridCol w:w="431"/>
        <w:gridCol w:w="826"/>
        <w:gridCol w:w="284"/>
        <w:gridCol w:w="202"/>
        <w:gridCol w:w="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谢美</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0730-8237917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084" w:type="dxa"/>
            <w:gridSpan w:val="13"/>
            <w:vAlign w:val="center"/>
          </w:tcPr>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p>
            <w:pPr>
              <w:autoSpaceDN w:val="0"/>
              <w:spacing w:line="320" w:lineRule="exact"/>
              <w:ind w:firstLine="480" w:firstLineChars="200"/>
              <w:jc w:val="left"/>
              <w:textAlignment w:val="center"/>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协调推进全市深化医药卫生体制改革，研究提出全市深化医药卫生体制改革政策、措施的建议；制定并组织落实全市疾病预防控制规划、免疫规划以及严重危害人民健康公共卫生问题的干预措施；组织拟订并协调落实应对人口老龄化政策措施，推进老年健康服务体系建设和医养结合工作；贯彻执行国家药物政策和国家基本药物制度，开展药品使用监测、临床综合评价和短缺药品预警；负责职责范围内的职业卫生、放射卫生、环境卫生、学校卫生、公共场所卫生、饮用水卫生等公共卫生的监督管理；制定全市医疗机构、医疗服务行业管理办法并监督实施，建立医疗服务评价和监督管理体系；负责计划生育管理和服务工作；指导全市卫生健康工作；指导基层医疗卫生、妇幼健康服务体系建设，加强全科医生队伍建设；负责全市健康教育、健康促进和卫生健康信息化建设等工作；负责市保健对象医疗保健工作；指导市计划生育协会业务工作。</w:t>
            </w:r>
          </w:p>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084" w:type="dxa"/>
            <w:gridSpan w:val="13"/>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任务1：切实做好新冠肺炎疫情防控工作。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任务2：进一步深化公立医院改革、推进事业单位改革</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任务3：扎实做好公共卫生和重大疾病防控工作。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任务4、补齐基层医疗卫生服务短板。</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任务5、增强优质医疗服务资源供给能力。</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任务6、大力发展“互联网+医疗健康” 。</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任务7、稳步促进人口均衡发展与健康老龄化。</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084" w:type="dxa"/>
            <w:gridSpan w:val="13"/>
            <w:vAlign w:val="center"/>
          </w:tcPr>
          <w:p>
            <w:pPr>
              <w:autoSpaceDN w:val="0"/>
              <w:spacing w:line="320" w:lineRule="exact"/>
              <w:jc w:val="left"/>
              <w:textAlignment w:val="center"/>
              <w:rPr>
                <w:rFonts w:ascii="仿宋_GB2312" w:hAnsi="仿宋_GB2312" w:eastAsia="仿宋_GB2312" w:cs="仿宋_GB2312"/>
                <w:color w:val="000000"/>
                <w:sz w:val="24"/>
              </w:rPr>
            </w:pP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一、新冠肺炎疫情取得阶段胜利。全市累计报告确诊病例156例，治愈率99.3%，51天实现所有确诊病例清零，成功守住了湖南“北大门”，岳阳市卫生健康委被评为“全省抗疫先进集体”。</w:t>
            </w: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二、健康扶贫完美收官。机构改革卓有成效。市红十字会、市计生协会和市医疗仪器服务站改革取得实质进展。民生实事超标完成。医改一步深化。市疾控中心完成防治分离，推进医联体建设，下转率较去年同期增长39%。对856项医疗服务价格进行调整新增54个单病种支付标准。</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_GB2312" w:hAnsi="仿宋_GB2312" w:eastAsia="仿宋_GB2312" w:cs="仿宋_GB2312"/>
                <w:color w:val="000000"/>
                <w:sz w:val="24"/>
                <w:lang w:val="en-US" w:eastAsia="zh-CN"/>
              </w:rPr>
              <w:t xml:space="preserve">    三、健康岳</w:t>
            </w:r>
            <w:r>
              <w:rPr>
                <w:rFonts w:hint="eastAsia" w:ascii="仿宋" w:hAnsi="仿宋" w:eastAsia="仿宋" w:cs="仿宋"/>
                <w:b w:val="0"/>
                <w:bCs/>
                <w:sz w:val="24"/>
                <w:szCs w:val="24"/>
                <w:lang w:val="en-US" w:eastAsia="zh-CN"/>
              </w:rPr>
              <w:t>阳行动加快推进。启动市中心医院（市公共卫生救治中心）建设，市中医院基本医疗住院大楼正在进行装修，市妇幼保健院迁建项目已完成主体工程，市二医院新门诊大楼项目快速推进。启动了智慧医疗健康云平台建设。启动了连续三年全市重点专科能力提升工程，市财政每年投入1000万元。启动连续三年的医卫人才本土化培养，今年通过单招与统招共录取了361名免费定向培养医学生。推广中医特色治疗技术和特色护理技术140余项。大力开展健康城镇创建，着力提升全民健康素养，健康素养指数较去年增长12.85。扎实做好计生特殊家庭帮扶，为中心城区31个无房户发放“租房补贴”。</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四、压紧压实全面管党治党责任。全面加强公立医院党的建设。大力推行“支部建在科室 堡垒强在支部”，探索建立“双培养”机制及实施“双带头人”培育工程，开展“三表率一模范”政治机关创建，实行党员积分管理制度，健全完善市直医院总会计师制度。</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2"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748" w:type="dxa"/>
            <w:gridSpan w:val="11"/>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99"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4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327"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拨款</w:t>
            </w:r>
          </w:p>
        </w:tc>
        <w:tc>
          <w:tcPr>
            <w:tcW w:w="211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0"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汇</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总</w:t>
            </w:r>
          </w:p>
        </w:tc>
        <w:tc>
          <w:tcPr>
            <w:tcW w:w="1290" w:type="dxa"/>
            <w:tcBorders>
              <w:righ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107360.22</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1186.32</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12274.85</w:t>
            </w:r>
          </w:p>
        </w:tc>
        <w:tc>
          <w:tcPr>
            <w:tcW w:w="1327"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0</w:t>
            </w:r>
          </w:p>
        </w:tc>
        <w:tc>
          <w:tcPr>
            <w:tcW w:w="2115" w:type="dxa"/>
            <w:gridSpan w:val="5"/>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7383</w:t>
            </w:r>
          </w:p>
        </w:tc>
        <w:tc>
          <w:tcPr>
            <w:tcW w:w="1081"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86085.62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岳阳市卫健委机关</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3772.44</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933.58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2838.86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0"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rPr>
              <w:t>3、</w:t>
            </w:r>
            <w:r>
              <w:rPr>
                <w:rFonts w:hint="eastAsia" w:ascii="仿宋" w:hAnsi="仿宋" w:eastAsia="仿宋" w:cs="仿宋"/>
                <w:color w:val="000000"/>
                <w:sz w:val="24"/>
                <w:szCs w:val="24"/>
                <w:lang w:eastAsia="zh-CN"/>
              </w:rPr>
              <w:t>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83853.53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1485.13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82368.40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450</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472.84</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126.6</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2247.61</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125.55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1358.67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352</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411.39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7662.42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4382.99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3279.43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7245.65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424.85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ind w:firstLine="480" w:firstLineChars="2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794.40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26.40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9、岳阳市卫计综合监督员执法局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778.70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127.19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651.51</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738" w:type="dxa"/>
            <w:gridSpan w:val="15"/>
            <w:vAlign w:val="center"/>
          </w:tcPr>
          <w:p>
            <w:pPr>
              <w:autoSpaceDN w:val="0"/>
              <w:spacing w:line="320" w:lineRule="exact"/>
              <w:jc w:val="center"/>
              <w:textAlignment w:val="center"/>
              <w:rPr>
                <w:rFonts w:hint="eastAsia" w:ascii="仿宋_GB2312" w:hAnsi="仿宋_GB2312" w:eastAsia="仿宋_GB2312" w:cs="仿宋_GB2312"/>
                <w:b/>
                <w:bCs/>
                <w:color w:val="000000"/>
                <w:sz w:val="24"/>
              </w:rPr>
            </w:pPr>
          </w:p>
          <w:p>
            <w:pPr>
              <w:autoSpaceDN w:val="0"/>
              <w:spacing w:line="320" w:lineRule="exact"/>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部门（单位）年度支出和结余情况（万元）</w:t>
            </w:r>
          </w:p>
          <w:p>
            <w:pPr>
              <w:autoSpaceDN w:val="0"/>
              <w:spacing w:line="320" w:lineRule="exact"/>
              <w:jc w:val="center"/>
              <w:textAlignment w:val="center"/>
              <w:rPr>
                <w:rFonts w:hint="eastAsia" w:ascii="仿宋_GB2312" w:hAnsi="仿宋_GB2312" w:eastAsia="仿宋_GB2312" w:cs="仿宋_GB2312"/>
                <w:b/>
                <w:b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5383"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365" w:type="dxa"/>
            <w:gridSpan w:val="3"/>
            <w:tcBorders>
              <w:left w:val="single" w:color="auto" w:sz="4" w:space="0"/>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基本支出</w:t>
            </w:r>
          </w:p>
        </w:tc>
        <w:tc>
          <w:tcPr>
            <w:tcW w:w="2407" w:type="dxa"/>
            <w:gridSpan w:val="3"/>
            <w:tcBorders>
              <w:top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005"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项目支出</w:t>
            </w:r>
          </w:p>
        </w:tc>
        <w:tc>
          <w:tcPr>
            <w:tcW w:w="111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当年结余</w:t>
            </w:r>
          </w:p>
        </w:tc>
        <w:tc>
          <w:tcPr>
            <w:tcW w:w="1081"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人员支出</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公用支出</w:t>
            </w:r>
          </w:p>
        </w:tc>
        <w:tc>
          <w:tcPr>
            <w:tcW w:w="1005" w:type="dxa"/>
            <w:gridSpan w:val="3"/>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1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1" w:type="dxa"/>
            <w:gridSpan w:val="2"/>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2"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105393.19</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98999.11</w:t>
            </w:r>
          </w:p>
        </w:tc>
        <w:tc>
          <w:tcPr>
            <w:tcW w:w="1080" w:type="dxa"/>
            <w:gridSpan w:val="2"/>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16144</w:t>
            </w:r>
          </w:p>
        </w:tc>
        <w:tc>
          <w:tcPr>
            <w:tcW w:w="1327" w:type="dxa"/>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82855.11</w:t>
            </w:r>
          </w:p>
        </w:tc>
        <w:tc>
          <w:tcPr>
            <w:tcW w:w="1005"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6394.58</w:t>
            </w:r>
          </w:p>
        </w:tc>
        <w:tc>
          <w:tcPr>
            <w:tcW w:w="1110" w:type="dxa"/>
            <w:gridSpan w:val="2"/>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1905.33</w:t>
            </w:r>
          </w:p>
        </w:tc>
        <w:tc>
          <w:tcPr>
            <w:tcW w:w="1081" w:type="dxa"/>
            <w:gridSpan w:val="2"/>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2624.63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2924.84</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2038.3</w:t>
            </w:r>
          </w:p>
        </w:tc>
        <w:tc>
          <w:tcPr>
            <w:tcW w:w="1080" w:type="dxa"/>
            <w:gridSpan w:val="2"/>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1731.88</w:t>
            </w:r>
          </w:p>
        </w:tc>
        <w:tc>
          <w:tcPr>
            <w:tcW w:w="1327" w:type="dxa"/>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306.42</w:t>
            </w:r>
          </w:p>
        </w:tc>
        <w:tc>
          <w:tcPr>
            <w:tcW w:w="1005" w:type="dxa"/>
            <w:gridSpan w:val="3"/>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886.54</w:t>
            </w:r>
          </w:p>
        </w:tc>
        <w:tc>
          <w:tcPr>
            <w:tcW w:w="1110" w:type="dxa"/>
            <w:gridSpan w:val="2"/>
            <w:tcBorders>
              <w:righ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-85.98</w:t>
            </w:r>
          </w:p>
        </w:tc>
        <w:tc>
          <w:tcPr>
            <w:tcW w:w="1081" w:type="dxa"/>
            <w:gridSpan w:val="2"/>
            <w:tcBorders>
              <w:lef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847.6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85178.99</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84423.73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10651.29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73772.44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755.26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472.84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107</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365.84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126.6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1962.2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1722.41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57.28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1665.13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239.79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285.4</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60</w:t>
            </w:r>
            <w:r>
              <w:rPr>
                <w:rFonts w:hint="eastAsia" w:ascii="仿宋" w:hAnsi="仿宋" w:eastAsia="仿宋" w:cs="仿宋"/>
                <w:color w:val="000000"/>
                <w:sz w:val="24"/>
                <w:szCs w:val="24"/>
                <w:highlight w:val="none"/>
                <w:lang w:val="en-US" w:eastAsia="zh-CN"/>
              </w:rPr>
              <w:t>93.98</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23</w:t>
            </w:r>
            <w:r>
              <w:rPr>
                <w:rFonts w:hint="eastAsia" w:ascii="仿宋" w:hAnsi="仿宋" w:eastAsia="仿宋" w:cs="仿宋"/>
                <w:color w:val="000000"/>
                <w:sz w:val="24"/>
                <w:szCs w:val="24"/>
                <w:highlight w:val="none"/>
                <w:lang w:val="en-US" w:eastAsia="zh-CN"/>
              </w:rPr>
              <w:t>64.87</w:t>
            </w:r>
          </w:p>
        </w:tc>
        <w:tc>
          <w:tcPr>
            <w:tcW w:w="1080"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933.52</w:t>
            </w:r>
          </w:p>
        </w:tc>
        <w:tc>
          <w:tcPr>
            <w:tcW w:w="1327" w:type="dxa"/>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1431.35</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3729.11</w:t>
            </w:r>
          </w:p>
        </w:tc>
        <w:tc>
          <w:tcPr>
            <w:tcW w:w="111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1672.99</w:t>
            </w:r>
          </w:p>
        </w:tc>
        <w:tc>
          <w:tcPr>
            <w:tcW w:w="1081" w:type="dxa"/>
            <w:gridSpan w:val="2"/>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672.99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7189.58</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689.3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1518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5171.3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500.28</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56.07</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9、岳阳市卫计综合监督执法局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674.66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645.66</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503.03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142.63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-23.15</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104.04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三公经费</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6748" w:type="dxa"/>
            <w:gridSpan w:val="11"/>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公务接待费</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公务用车运维费</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公务用车购置费</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8"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277.32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232.22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12.77</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2.81</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9.96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146.44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145</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3.78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11.22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23.67</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2.25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21.42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50.95</w:t>
            </w:r>
          </w:p>
        </w:tc>
        <w:tc>
          <w:tcPr>
            <w:tcW w:w="1145" w:type="dxa"/>
            <w:tcBorders>
              <w:left w:val="single" w:color="auto" w:sz="4" w:space="0"/>
            </w:tcBorders>
            <w:vAlign w:val="center"/>
          </w:tcPr>
          <w:p>
            <w:pPr>
              <w:autoSpaceDN w:val="0"/>
              <w:spacing w:line="320" w:lineRule="exact"/>
              <w:ind w:firstLine="480" w:firstLineChars="200"/>
              <w:jc w:val="both"/>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31.</w:t>
            </w:r>
            <w:r>
              <w:rPr>
                <w:rFonts w:hint="eastAsia" w:ascii="仿宋" w:hAnsi="仿宋" w:eastAsia="仿宋" w:cs="仿宋"/>
                <w:color w:val="000000"/>
                <w:sz w:val="24"/>
                <w:szCs w:val="24"/>
                <w:lang w:val="en-US" w:eastAsia="zh-CN"/>
              </w:rPr>
              <w:t>75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14.06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12.87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固定资产</w:t>
            </w:r>
            <w:r>
              <w:rPr>
                <w:rFonts w:hint="eastAsia" w:ascii="仿宋" w:hAnsi="仿宋" w:eastAsia="仿宋" w:cs="仿宋"/>
                <w:color w:val="000000"/>
                <w:sz w:val="24"/>
                <w:szCs w:val="24"/>
                <w:lang w:val="en-US" w:eastAsia="zh-CN"/>
              </w:rPr>
              <w:t xml:space="preserve">  </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5869" w:type="dxa"/>
            <w:gridSpan w:val="10"/>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879" w:type="dxa"/>
            <w:vMerge w:val="restart"/>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出租固定资产</w:t>
            </w:r>
          </w:p>
        </w:tc>
        <w:tc>
          <w:tcPr>
            <w:tcW w:w="879"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0"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732834.35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732834.35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17238.2041</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879"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hint="eastAsia" w:ascii="黑体" w:hAnsi="黑体" w:eastAsia="黑体" w:cs="黑体"/>
                <w:color w:val="000000"/>
                <w:sz w:val="28"/>
                <w:szCs w:val="28"/>
              </w:rPr>
            </w:pPr>
          </w:p>
          <w:p>
            <w:pPr>
              <w:numPr>
                <w:ilvl w:val="0"/>
                <w:numId w:val="3"/>
              </w:numPr>
              <w:autoSpaceDN w:val="0"/>
              <w:spacing w:line="320" w:lineRule="exact"/>
              <w:ind w:left="210" w:leftChars="0" w:firstLineChars="0"/>
              <w:jc w:val="center"/>
              <w:textAlignment w:val="center"/>
              <w:rPr>
                <w:rFonts w:hint="eastAsia" w:ascii="黑体" w:hAnsi="黑体" w:eastAsia="黑体" w:cs="黑体"/>
                <w:color w:val="000000"/>
                <w:sz w:val="28"/>
                <w:szCs w:val="28"/>
              </w:rPr>
            </w:pPr>
            <w:r>
              <w:rPr>
                <w:rFonts w:hint="eastAsia" w:ascii="黑体" w:hAnsi="黑体" w:eastAsia="黑体" w:cs="黑体"/>
                <w:color w:val="000000"/>
                <w:sz w:val="28"/>
                <w:szCs w:val="28"/>
              </w:rPr>
              <w:t>部门（单位）整体支出绩效自评情况</w:t>
            </w:r>
          </w:p>
          <w:p>
            <w:pPr>
              <w:numPr>
                <w:ilvl w:val="0"/>
                <w:numId w:val="0"/>
              </w:numPr>
              <w:autoSpaceDN w:val="0"/>
              <w:spacing w:line="320" w:lineRule="exact"/>
              <w:jc w:val="both"/>
              <w:textAlignment w:val="center"/>
              <w:rPr>
                <w:rFonts w:hint="eastAsia" w:ascii="黑体" w:hAnsi="黑体" w:eastAsia="黑体" w:cs="黑体"/>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23"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6"/>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目标1：切实做好新冠肺炎疫情防控工作，确保全市人民生命健康安全。</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目标2：持续深化卫生健康服务供给侧结构性改革。推进分级诊疗；加强公立医院管理。</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目标3：健康扶贫实行“回头查、回头看、回头改”和“挂牌督战”，力求完美收官。</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目标4：扎实做好公共卫生和重大疾病防控工作。为群众提供14类基本公共卫生服务，完善疾病预防控制体系和保障机制。</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目标5：增强优质医疗服务资源供给能力。打造一批在全省有影响力的专科（技术）品牌；推动构建网格化、整合型医疗服务模式。</w:t>
            </w:r>
          </w:p>
          <w:p>
            <w:pPr>
              <w:autoSpaceDN w:val="0"/>
              <w:spacing w:line="320" w:lineRule="exact"/>
              <w:jc w:val="left"/>
              <w:textAlignment w:val="center"/>
              <w:rPr>
                <w:rFonts w:hint="eastAsia" w:ascii="仿宋" w:hAnsi="仿宋" w:eastAsia="仿宋" w:cs="仿宋"/>
                <w:b w:val="0"/>
                <w:bCs/>
                <w:sz w:val="24"/>
                <w:szCs w:val="24"/>
                <w:lang w:val="en-US" w:eastAsia="zh-CN"/>
              </w:rPr>
            </w:pPr>
          </w:p>
        </w:tc>
        <w:tc>
          <w:tcPr>
            <w:tcW w:w="4523" w:type="dxa"/>
            <w:gridSpan w:val="8"/>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4"/>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全市累计报告确诊病例156例，治愈率99.3%，51天实现所有确诊病例清零，截至元月3日，连续319天无新增病例。</w:t>
            </w:r>
            <w:r>
              <w:rPr>
                <w:rFonts w:hint="eastAsia" w:ascii="仿宋" w:hAnsi="仿宋" w:eastAsia="仿宋" w:cs="仿宋"/>
                <w:b w:val="0"/>
                <w:bCs/>
                <w:sz w:val="24"/>
                <w:szCs w:val="24"/>
                <w:lang w:val="zh-CN" w:eastAsia="zh-CN"/>
              </w:rPr>
              <w:t>严格常态化防控工作，</w:t>
            </w:r>
            <w:r>
              <w:rPr>
                <w:rFonts w:hint="eastAsia" w:ascii="仿宋" w:hAnsi="仿宋" w:eastAsia="仿宋" w:cs="仿宋"/>
                <w:b w:val="0"/>
                <w:bCs/>
                <w:sz w:val="24"/>
                <w:szCs w:val="24"/>
                <w:lang w:val="en-US" w:eastAsia="zh-CN"/>
              </w:rPr>
              <w:t>全市核酸检测能力、监测预警能力、应急保障能力得到显著提升，防疫物资实行实物储备与合同储备相结合，</w:t>
            </w:r>
            <w:r>
              <w:rPr>
                <w:rFonts w:hint="eastAsia" w:ascii="仿宋" w:hAnsi="仿宋" w:eastAsia="仿宋" w:cs="仿宋"/>
                <w:b w:val="0"/>
                <w:bCs/>
                <w:sz w:val="24"/>
                <w:szCs w:val="24"/>
                <w:lang w:val="zh-CN" w:eastAsia="zh-CN"/>
              </w:rPr>
              <w:t>重要医用防护物资动态平衡。强化院感防控，</w:t>
            </w:r>
            <w:r>
              <w:rPr>
                <w:rFonts w:hint="eastAsia" w:ascii="仿宋" w:hAnsi="仿宋" w:eastAsia="仿宋" w:cs="仿宋"/>
                <w:b w:val="0"/>
                <w:bCs/>
                <w:sz w:val="24"/>
                <w:szCs w:val="24"/>
                <w:lang w:val="en-US" w:eastAsia="zh-CN"/>
              </w:rPr>
              <w:t>有序推进重点疫苗接种工作。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4"/>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进一步深化改革，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4"/>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贫困人口体检尽检、社保尽保、大病尽救、慢病尽签，全面落实了“三提高、两补贴、一减免、一兜底”等各项政策，全市县域内救治率94.16%，全病种医疗费用报销比例85.23%，驻村帮扶大龙山村实现全部脱贫，为脱贫攻坚战贡献力量。</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4"/>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年累计报告传染病25368例，发病数与去年同期（33470例）比下降24.21%，无甲类传染病报告。艾滋病、结核病实行科学防控，实行免疫规划防、测、查相结合。大力宣传普及健康教育知识，创新模式，推出三屏宣传。慢性病防控各项指标均达国家要求并居全省前列。</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autoSpaceDN w:val="0"/>
              <w:spacing w:line="320" w:lineRule="exact"/>
              <w:ind w:firstLine="480" w:firstLineChars="200"/>
              <w:jc w:val="left"/>
              <w:textAlignment w:val="center"/>
              <w:rPr>
                <w:rFonts w:hint="eastAsia" w:ascii="仿宋_GB2312" w:hAnsi="仿宋_GB2312" w:eastAsia="仿宋_GB2312" w:cs="仿宋_GB2312"/>
                <w:bCs/>
                <w:sz w:val="28"/>
                <w:szCs w:val="28"/>
                <w:lang w:val="en-US" w:eastAsia="zh-CN"/>
              </w:rPr>
            </w:pPr>
            <w:r>
              <w:rPr>
                <w:rFonts w:hint="eastAsia" w:ascii="仿宋" w:hAnsi="仿宋" w:eastAsia="仿宋" w:cs="仿宋"/>
                <w:b w:val="0"/>
                <w:bCs/>
                <w:sz w:val="24"/>
                <w:szCs w:val="24"/>
                <w:lang w:val="en-US" w:eastAsia="zh-CN"/>
              </w:rPr>
              <w:t>五、全方位加强重点专科建设。市二医院呼吸、骨科、康复、护理等四个专科成功通过湖南省临床重点专科复查评估。肿瘤诊治团队入选岳阳市2020年度“科技创新人才团队”。市妇保院开展“一科一品一特色”优质护理，职业文化，产房、妇科、手术室等项目均取得了较好的成效。</w:t>
            </w:r>
          </w:p>
          <w:p>
            <w:p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2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指标1：</w:t>
            </w:r>
            <w:r>
              <w:rPr>
                <w:rFonts w:hint="eastAsia" w:ascii="仿宋" w:hAnsi="仿宋" w:eastAsia="仿宋" w:cs="仿宋"/>
                <w:color w:val="000000"/>
                <w:sz w:val="24"/>
                <w:szCs w:val="24"/>
                <w:lang w:eastAsia="zh-CN"/>
              </w:rPr>
              <w:t>严密做好新冠肺炎</w:t>
            </w:r>
            <w:r>
              <w:rPr>
                <w:rFonts w:hint="eastAsia" w:ascii="仿宋" w:hAnsi="仿宋" w:eastAsia="仿宋" w:cs="仿宋"/>
                <w:color w:val="000000"/>
                <w:sz w:val="24"/>
                <w:szCs w:val="24"/>
              </w:rPr>
              <w:t>疫情防控</w:t>
            </w:r>
            <w:r>
              <w:rPr>
                <w:rFonts w:hint="eastAsia" w:ascii="仿宋" w:hAnsi="仿宋" w:eastAsia="仿宋" w:cs="仿宋"/>
                <w:color w:val="000000"/>
                <w:sz w:val="24"/>
                <w:szCs w:val="24"/>
                <w:lang w:eastAsia="zh-CN"/>
              </w:rPr>
              <w:t>工作，保障全市人民生命健康安全。</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全市累计报告确诊病例156例，治愈率99.3%，51天实现确诊病例清零，岳阳市卫健委被评为“全省抗疫先进集体”。</w:t>
            </w:r>
          </w:p>
          <w:p>
            <w:pPr>
              <w:autoSpaceDN w:val="0"/>
              <w:spacing w:line="320" w:lineRule="exact"/>
              <w:jc w:val="left"/>
              <w:textAlignment w:val="center"/>
              <w:rPr>
                <w:rFonts w:hint="eastAsia" w:ascii="仿宋" w:hAnsi="仿宋" w:eastAsia="仿宋" w:cs="仿宋"/>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_GB2312" w:hAnsi="仿宋_GB2312" w:eastAsia="仿宋_GB2312" w:cs="仿宋_GB2312"/>
                <w:color w:val="000000"/>
                <w:sz w:val="24"/>
                <w:szCs w:val="24"/>
              </w:rPr>
              <w:t>医疗质量稳步提升</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五大中心建设扎实推进，进一步落实医疗核心制度、新技术新项目有力开展。开展了粒子植入治疗等30项新技术项目，重点专科建设稳步推进，多学科协作成效显著。</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b w:val="0"/>
                <w:bCs w:val="0"/>
                <w:color w:val="000000"/>
                <w:sz w:val="24"/>
                <w:szCs w:val="24"/>
                <w:lang w:eastAsia="zh-CN"/>
              </w:rPr>
              <w:t>指标</w:t>
            </w:r>
            <w:r>
              <w:rPr>
                <w:rFonts w:hint="eastAsia" w:ascii="仿宋" w:hAnsi="仿宋" w:eastAsia="仿宋" w:cs="仿宋"/>
                <w:b w:val="0"/>
                <w:bCs w:val="0"/>
                <w:color w:val="000000"/>
                <w:sz w:val="24"/>
                <w:szCs w:val="24"/>
                <w:lang w:val="en-US" w:eastAsia="zh-CN"/>
              </w:rPr>
              <w:t>3：</w:t>
            </w:r>
            <w:r>
              <w:rPr>
                <w:rFonts w:hint="eastAsia" w:ascii="仿宋" w:hAnsi="仿宋" w:eastAsia="仿宋" w:cs="仿宋"/>
                <w:color w:val="000000"/>
                <w:sz w:val="24"/>
                <w:szCs w:val="24"/>
              </w:rPr>
              <w:t>杜绝重大医疗事故</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防范恶性医疗纠纷</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rPr>
            </w:pPr>
            <w:r>
              <w:rPr>
                <w:rFonts w:hint="eastAsia" w:ascii="仿宋" w:hAnsi="仿宋" w:eastAsia="仿宋" w:cs="仿宋"/>
                <w:color w:val="000000"/>
                <w:sz w:val="24"/>
                <w:szCs w:val="24"/>
              </w:rPr>
              <w:t>重</w:t>
            </w:r>
            <w:r>
              <w:rPr>
                <w:rFonts w:hint="eastAsia" w:ascii="仿宋" w:hAnsi="仿宋" w:eastAsia="仿宋" w:cs="仿宋"/>
                <w:b w:val="0"/>
                <w:bCs w:val="0"/>
                <w:color w:val="000000"/>
                <w:sz w:val="24"/>
                <w:szCs w:val="24"/>
              </w:rPr>
              <w:t>大医疗事故</w:t>
            </w:r>
            <w:r>
              <w:rPr>
                <w:rFonts w:hint="eastAsia" w:ascii="仿宋" w:hAnsi="仿宋" w:eastAsia="仿宋" w:cs="仿宋"/>
                <w:b w:val="0"/>
                <w:bCs w:val="0"/>
                <w:color w:val="000000"/>
                <w:sz w:val="24"/>
                <w:szCs w:val="24"/>
                <w:lang w:val="en-US" w:eastAsia="zh-CN"/>
              </w:rPr>
              <w:t>0起，没有发生</w:t>
            </w:r>
            <w:r>
              <w:rPr>
                <w:rFonts w:hint="eastAsia" w:ascii="仿宋" w:hAnsi="仿宋" w:eastAsia="仿宋" w:cs="仿宋"/>
                <w:b w:val="0"/>
                <w:bCs w:val="0"/>
                <w:color w:val="000000"/>
                <w:sz w:val="24"/>
                <w:szCs w:val="24"/>
              </w:rPr>
              <w:t>恶性医疗纠纷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指标1：艾滋病自愿咨询检测</w:t>
            </w:r>
            <w:r>
              <w:rPr>
                <w:rFonts w:hint="eastAsia" w:ascii="仿宋" w:hAnsi="仿宋" w:eastAsia="仿宋" w:cs="仿宋"/>
                <w:bCs/>
                <w:color w:val="000000"/>
                <w:sz w:val="24"/>
                <w:szCs w:val="24"/>
              </w:rPr>
              <w:t>1000人次</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接受艾滋病抗病毒治疗的感染者治疗率</w:t>
            </w:r>
            <w:r>
              <w:rPr>
                <w:rFonts w:hint="eastAsia" w:ascii="仿宋" w:hAnsi="仿宋" w:eastAsia="仿宋" w:cs="仿宋"/>
                <w:bCs/>
                <w:color w:val="000000"/>
                <w:sz w:val="24"/>
                <w:szCs w:val="24"/>
              </w:rPr>
              <w:t>90%</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艾滋病病毒载量检测率90%</w:t>
            </w:r>
            <w:r>
              <w:rPr>
                <w:rFonts w:hint="eastAsia" w:ascii="仿宋" w:hAnsi="仿宋" w:eastAsia="仿宋" w:cs="仿宋"/>
                <w:color w:val="000000"/>
                <w:sz w:val="24"/>
                <w:szCs w:val="24"/>
                <w:lang w:eastAsia="zh-CN"/>
              </w:rPr>
              <w:t>，</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lang w:eastAsia="zh-CN"/>
              </w:rPr>
            </w:pPr>
            <w:r>
              <w:rPr>
                <w:rFonts w:hint="eastAsia" w:ascii="仿宋" w:hAnsi="仿宋" w:eastAsia="仿宋" w:cs="仿宋"/>
                <w:color w:val="000000"/>
                <w:sz w:val="24"/>
                <w:szCs w:val="24"/>
              </w:rPr>
              <w:t>艾滋病</w:t>
            </w:r>
            <w:r>
              <w:rPr>
                <w:rFonts w:hint="eastAsia" w:ascii="仿宋" w:hAnsi="仿宋" w:eastAsia="仿宋" w:cs="仿宋"/>
                <w:color w:val="000000"/>
                <w:sz w:val="24"/>
                <w:szCs w:val="24"/>
                <w:lang w:eastAsia="zh-CN"/>
              </w:rPr>
              <w:t>人实际</w:t>
            </w:r>
            <w:r>
              <w:rPr>
                <w:rFonts w:hint="eastAsia" w:ascii="仿宋" w:hAnsi="仿宋" w:eastAsia="仿宋" w:cs="仿宋"/>
                <w:color w:val="000000"/>
                <w:sz w:val="24"/>
                <w:szCs w:val="24"/>
              </w:rPr>
              <w:t>咨</w:t>
            </w:r>
            <w:r>
              <w:rPr>
                <w:rFonts w:hint="eastAsia" w:ascii="仿宋" w:hAnsi="仿宋" w:eastAsia="仿宋" w:cs="仿宋"/>
                <w:bCs/>
                <w:color w:val="000000"/>
                <w:sz w:val="24"/>
                <w:szCs w:val="24"/>
              </w:rPr>
              <w:t>询检测1</w:t>
            </w:r>
            <w:r>
              <w:rPr>
                <w:rFonts w:hint="eastAsia" w:ascii="仿宋" w:hAnsi="仿宋" w:eastAsia="仿宋" w:cs="仿宋"/>
                <w:bCs/>
                <w:color w:val="000000"/>
                <w:sz w:val="24"/>
                <w:szCs w:val="24"/>
                <w:lang w:val="en-US" w:eastAsia="zh-CN"/>
              </w:rPr>
              <w:t>004</w:t>
            </w:r>
            <w:r>
              <w:rPr>
                <w:rFonts w:hint="eastAsia" w:ascii="仿宋" w:hAnsi="仿宋" w:eastAsia="仿宋" w:cs="仿宋"/>
                <w:bCs/>
                <w:color w:val="000000"/>
                <w:sz w:val="24"/>
                <w:szCs w:val="24"/>
              </w:rPr>
              <w:t>人次</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接受艾滋病抗病毒治疗的感染者治疗率92.4%</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艾滋病病毒载量检测率9</w:t>
            </w: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rPr>
            </w:pPr>
            <w:r>
              <w:rPr>
                <w:rFonts w:hint="eastAsia" w:ascii="仿宋" w:hAnsi="仿宋" w:eastAsia="仿宋" w:cs="仿宋"/>
                <w:color w:val="000000"/>
                <w:sz w:val="24"/>
                <w:szCs w:val="24"/>
              </w:rPr>
              <w:t>指标2：血液采集总量1</w:t>
            </w: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吨</w:t>
            </w:r>
            <w:r>
              <w:rPr>
                <w:rFonts w:hint="eastAsia" w:ascii="仿宋" w:hAnsi="仿宋" w:eastAsia="仿宋" w:cs="仿宋"/>
                <w:color w:val="000000"/>
                <w:sz w:val="24"/>
                <w:szCs w:val="24"/>
                <w:lang w:eastAsia="zh-CN"/>
              </w:rPr>
              <w:t>，</w:t>
            </w:r>
            <w:r>
              <w:rPr>
                <w:rFonts w:hint="eastAsia" w:ascii="仿宋" w:hAnsi="仿宋" w:eastAsia="仿宋" w:cs="仿宋"/>
                <w:snapToGrid w:val="0"/>
                <w:spacing w:val="-4"/>
                <w:kern w:val="0"/>
                <w:sz w:val="24"/>
                <w:szCs w:val="24"/>
              </w:rPr>
              <w:t>5000人份HLA分型</w:t>
            </w:r>
          </w:p>
          <w:p>
            <w:pPr>
              <w:autoSpaceDN w:val="0"/>
              <w:spacing w:line="320" w:lineRule="exact"/>
              <w:jc w:val="left"/>
              <w:textAlignment w:val="center"/>
              <w:rPr>
                <w:rFonts w:hint="eastAsia" w:ascii="仿宋" w:hAnsi="仿宋" w:eastAsia="仿宋" w:cs="仿宋"/>
                <w:snapToGrid w:val="0"/>
                <w:spacing w:val="-4"/>
                <w:kern w:val="0"/>
                <w:sz w:val="24"/>
                <w:szCs w:val="24"/>
                <w:lang w:eastAsia="zh-CN"/>
              </w:rPr>
            </w:pPr>
          </w:p>
        </w:tc>
        <w:tc>
          <w:tcPr>
            <w:tcW w:w="2622" w:type="dxa"/>
            <w:gridSpan w:val="5"/>
            <w:vAlign w:val="center"/>
          </w:tcPr>
          <w:p>
            <w:pPr>
              <w:autoSpaceDN w:val="0"/>
              <w:spacing w:line="320" w:lineRule="exact"/>
              <w:jc w:val="center"/>
              <w:textAlignment w:val="center"/>
              <w:rPr>
                <w:rFonts w:hint="eastAsia" w:ascii="仿宋" w:hAnsi="仿宋" w:eastAsia="仿宋" w:cs="仿宋"/>
                <w:snapToGrid w:val="0"/>
                <w:spacing w:val="-4"/>
                <w:kern w:val="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r>
              <w:rPr>
                <w:rFonts w:hint="eastAsia" w:ascii="仿宋" w:hAnsi="仿宋" w:eastAsia="仿宋" w:cs="仿宋"/>
                <w:snapToGrid w:val="0"/>
                <w:spacing w:val="-4"/>
                <w:kern w:val="0"/>
                <w:sz w:val="24"/>
                <w:szCs w:val="24"/>
              </w:rPr>
              <w:t>全年采血总量达</w:t>
            </w:r>
            <w:r>
              <w:rPr>
                <w:rFonts w:hint="eastAsia" w:ascii="仿宋" w:hAnsi="仿宋" w:eastAsia="仿宋" w:cs="仿宋"/>
                <w:snapToGrid w:val="0"/>
                <w:spacing w:val="-4"/>
                <w:kern w:val="0"/>
                <w:sz w:val="24"/>
                <w:szCs w:val="24"/>
                <w:lang w:val="en-US" w:eastAsia="zh-CN"/>
              </w:rPr>
              <w:t>21.20</w:t>
            </w:r>
            <w:r>
              <w:rPr>
                <w:rFonts w:hint="eastAsia" w:ascii="仿宋" w:hAnsi="仿宋" w:eastAsia="仿宋" w:cs="仿宋"/>
                <w:snapToGrid w:val="0"/>
                <w:spacing w:val="-4"/>
                <w:kern w:val="0"/>
                <w:sz w:val="24"/>
                <w:szCs w:val="24"/>
              </w:rPr>
              <w:t>吨</w:t>
            </w:r>
            <w:r>
              <w:rPr>
                <w:rFonts w:hint="eastAsia" w:ascii="仿宋" w:hAnsi="仿宋" w:eastAsia="仿宋" w:cs="仿宋"/>
                <w:snapToGrid w:val="0"/>
                <w:spacing w:val="-4"/>
                <w:kern w:val="0"/>
                <w:sz w:val="24"/>
                <w:szCs w:val="24"/>
                <w:lang w:eastAsia="zh-CN"/>
              </w:rPr>
              <w:t>，同比增长</w:t>
            </w:r>
            <w:r>
              <w:rPr>
                <w:rFonts w:hint="eastAsia" w:ascii="仿宋" w:hAnsi="仿宋" w:eastAsia="仿宋" w:cs="仿宋"/>
                <w:snapToGrid w:val="0"/>
                <w:spacing w:val="-4"/>
                <w:kern w:val="0"/>
                <w:sz w:val="24"/>
                <w:szCs w:val="24"/>
                <w:lang w:val="en-US" w:eastAsia="zh-CN"/>
              </w:rPr>
              <w:t>7%，完成目标111%。</w:t>
            </w:r>
            <w:r>
              <w:rPr>
                <w:rFonts w:hint="eastAsia" w:ascii="仿宋" w:hAnsi="仿宋" w:eastAsia="仿宋" w:cs="仿宋"/>
                <w:snapToGrid w:val="0"/>
                <w:spacing w:val="-4"/>
                <w:kern w:val="0"/>
                <w:sz w:val="24"/>
                <w:szCs w:val="24"/>
              </w:rPr>
              <w:t>HLA分型</w:t>
            </w:r>
            <w:r>
              <w:rPr>
                <w:rFonts w:hint="eastAsia" w:ascii="仿宋" w:hAnsi="仿宋" w:eastAsia="仿宋" w:cs="仿宋"/>
                <w:snapToGrid w:val="0"/>
                <w:spacing w:val="-4"/>
                <w:kern w:val="0"/>
                <w:sz w:val="24"/>
                <w:szCs w:val="24"/>
                <w:lang w:eastAsia="zh-CN"/>
              </w:rPr>
              <w:t>完成</w:t>
            </w:r>
            <w:r>
              <w:rPr>
                <w:rFonts w:hint="eastAsia" w:ascii="仿宋" w:hAnsi="仿宋" w:eastAsia="仿宋" w:cs="仿宋"/>
                <w:snapToGrid w:val="0"/>
                <w:spacing w:val="-4"/>
                <w:kern w:val="0"/>
                <w:sz w:val="24"/>
                <w:szCs w:val="24"/>
                <w:lang w:val="en-US" w:eastAsia="zh-CN"/>
              </w:rPr>
              <w:t>5000人份任务。</w:t>
            </w: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指标3：计划产前筛查31770人，两癌筛查94120例，孕产妇死亡率不超过12/10万。</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实际产前筛查32101人，完成率101.04%；完成两癌筛查102181例，完成率108.56%；实际孕产妇死亡率为14.35/10万，达到目标的119%</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时效指标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指标1：妇保院2020年完成主体工程、大楼封顶</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已于年底前完成主体工程、大楼封顶。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指标2：市二医院项目建设有序推进，确保2022年6月投入使用</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医院新门诊大楼及地下停车场建设项目顺利推进，预计到2022年6月投入使用。至2020年12月31日，工程已完成了60%左右。</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成本指标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指标1：成本管理节流</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市二医院一是严控人力成本，精简工作人员24名。二是压缩维修成本。提升自主维保水平，全年设备维保费用同比下降20%，大型设备精细维保18次，节约费用近50万元。三是精简库存积压。推进医学装备信息化、条码化、个性化、精准化统一管理，确保了专科耗材零库存。</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 w:hAnsi="仿宋" w:eastAsia="仿宋" w:cs="仿宋"/>
                <w:color w:val="000000"/>
                <w:sz w:val="24"/>
                <w:szCs w:val="24"/>
                <w:lang w:eastAsia="zh-CN"/>
              </w:rPr>
              <w:t>严控成本，减少亏损</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pacing w:val="0"/>
                <w:sz w:val="24"/>
                <w:szCs w:val="24"/>
                <w:lang w:eastAsia="zh-CN"/>
              </w:rPr>
            </w:pPr>
          </w:p>
          <w:p>
            <w:pPr>
              <w:autoSpaceDN w:val="0"/>
              <w:spacing w:line="320" w:lineRule="exact"/>
              <w:jc w:val="left"/>
              <w:textAlignment w:val="center"/>
              <w:rPr>
                <w:rFonts w:hint="eastAsia" w:ascii="仿宋" w:hAnsi="仿宋" w:eastAsia="仿宋" w:cs="仿宋"/>
                <w:color w:val="000000"/>
                <w:spacing w:val="0"/>
                <w:sz w:val="24"/>
                <w:szCs w:val="24"/>
                <w:lang w:eastAsia="zh-CN"/>
              </w:rPr>
            </w:pPr>
            <w:r>
              <w:rPr>
                <w:rFonts w:hint="eastAsia" w:ascii="仿宋" w:hAnsi="仿宋" w:eastAsia="仿宋" w:cs="仿宋"/>
                <w:color w:val="000000"/>
                <w:spacing w:val="0"/>
                <w:sz w:val="24"/>
                <w:szCs w:val="24"/>
                <w:lang w:eastAsia="zh-CN"/>
              </w:rPr>
              <w:t>市中医院实行全成本管理；强化财务监督，严控管理费用支出；完善考核机制，重新制定绩效分配方案；规范招标采购程序，严格控制设备、药品采购和项目建设成本。通过改革管理手段，全年比2019年减少亏损约</w:t>
            </w:r>
            <w:r>
              <w:rPr>
                <w:rFonts w:hint="eastAsia" w:ascii="仿宋" w:hAnsi="仿宋" w:eastAsia="仿宋" w:cs="仿宋"/>
                <w:color w:val="000000"/>
                <w:spacing w:val="0"/>
                <w:sz w:val="24"/>
                <w:szCs w:val="24"/>
                <w:lang w:val="en-US" w:eastAsia="zh-CN"/>
              </w:rPr>
              <w:t>2500</w:t>
            </w:r>
            <w:r>
              <w:rPr>
                <w:rFonts w:hint="eastAsia" w:ascii="仿宋" w:hAnsi="仿宋" w:eastAsia="仿宋" w:cs="仿宋"/>
                <w:color w:val="000000"/>
                <w:spacing w:val="0"/>
                <w:sz w:val="24"/>
                <w:szCs w:val="24"/>
                <w:lang w:eastAsia="zh-CN"/>
              </w:rPr>
              <w:t>万元。</w:t>
            </w:r>
          </w:p>
          <w:p>
            <w:pPr>
              <w:autoSpaceDN w:val="0"/>
              <w:spacing w:line="320" w:lineRule="exact"/>
              <w:jc w:val="left"/>
              <w:textAlignment w:val="center"/>
              <w:rPr>
                <w:rFonts w:hint="eastAsia" w:ascii="仿宋" w:hAnsi="仿宋" w:eastAsia="仿宋" w:cs="仿宋"/>
                <w:color w:val="000000"/>
                <w:spacing w:val="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指标1：抓好文明建设</w:t>
            </w: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default"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指标2：深化优质护理</w:t>
            </w:r>
            <w:r>
              <w:rPr>
                <w:rFonts w:hint="eastAsia" w:ascii="仿宋" w:hAnsi="仿宋" w:eastAsia="仿宋" w:cs="仿宋"/>
                <w:color w:val="000000"/>
                <w:sz w:val="24"/>
                <w:szCs w:val="24"/>
                <w:lang w:eastAsia="zh-CN"/>
              </w:rPr>
              <w:t>，让</w:t>
            </w:r>
            <w:r>
              <w:rPr>
                <w:rFonts w:hint="eastAsia" w:ascii="仿宋" w:hAnsi="仿宋" w:eastAsia="仿宋" w:cs="仿宋"/>
                <w:color w:val="000000"/>
                <w:sz w:val="24"/>
                <w:szCs w:val="24"/>
              </w:rPr>
              <w:t>护理关怀</w:t>
            </w:r>
            <w:r>
              <w:rPr>
                <w:rFonts w:hint="eastAsia" w:ascii="仿宋" w:hAnsi="仿宋" w:eastAsia="仿宋" w:cs="仿宋"/>
                <w:color w:val="000000"/>
                <w:sz w:val="24"/>
                <w:szCs w:val="24"/>
                <w:lang w:eastAsia="zh-CN"/>
              </w:rPr>
              <w:t>温暖人心</w:t>
            </w: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指标</w:t>
            </w:r>
            <w:r>
              <w:rPr>
                <w:rFonts w:hint="eastAsia" w:ascii="仿宋" w:hAnsi="仿宋" w:eastAsia="仿宋" w:cs="仿宋"/>
                <w:color w:val="000000"/>
                <w:sz w:val="24"/>
                <w:szCs w:val="24"/>
                <w:lang w:val="en-US" w:eastAsia="zh-CN"/>
              </w:rPr>
              <w:t>3:保障母婴安全、预防出生缺陷</w:t>
            </w:r>
          </w:p>
        </w:tc>
        <w:tc>
          <w:tcPr>
            <w:tcW w:w="2622"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1、市二医院积极参与无偿公益献血活动，全年无偿献血7万余毫升；常态化开展“文明劝导我先行”“雷锋家乡学雷锋”等志愿活动，被评为岳阳市“四季同行.雷锋家乡学雷锋”首届公益项目捐赠爱心单位、湖南省卫健系统法治建设先进单位。      2、各医院</w:t>
            </w:r>
            <w:r>
              <w:rPr>
                <w:rFonts w:hint="eastAsia" w:ascii="仿宋" w:hAnsi="仿宋" w:eastAsia="仿宋" w:cs="仿宋"/>
                <w:color w:val="000000"/>
                <w:spacing w:val="0"/>
                <w:sz w:val="24"/>
                <w:szCs w:val="24"/>
              </w:rPr>
              <w:t>通过设置责任制护理组长和开展优质护理示范病房评选，促进了优质护</w:t>
            </w:r>
            <w:r>
              <w:rPr>
                <w:rFonts w:hint="eastAsia" w:ascii="仿宋" w:hAnsi="仿宋" w:eastAsia="仿宋" w:cs="仿宋"/>
                <w:color w:val="000000"/>
                <w:spacing w:val="0"/>
                <w:sz w:val="24"/>
                <w:szCs w:val="24"/>
                <w:lang w:eastAsia="zh-CN"/>
              </w:rPr>
              <w:t>理服务质量的提高，创建了护理服务品牌。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3、开展母婴安全行动，任务层层分解、婚检、产前筛查等指标均超额完成，提升妇女儿童存生质量</w:t>
            </w:r>
          </w:p>
          <w:p>
            <w:pPr>
              <w:autoSpaceDN w:val="0"/>
              <w:spacing w:line="320" w:lineRule="exact"/>
              <w:jc w:val="center"/>
              <w:textAlignment w:val="center"/>
              <w:rPr>
                <w:rFonts w:hint="eastAsia" w:ascii="仿宋" w:hAnsi="仿宋" w:eastAsia="仿宋" w:cs="仿宋"/>
                <w:b/>
                <w:color w:val="00000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生态效益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指标1：</w:t>
            </w:r>
            <w:r>
              <w:rPr>
                <w:rFonts w:hint="eastAsia" w:ascii="仿宋" w:hAnsi="仿宋" w:eastAsia="仿宋" w:cs="仿宋"/>
                <w:color w:val="000000"/>
                <w:sz w:val="24"/>
                <w:szCs w:val="24"/>
              </w:rPr>
              <w:t>污水处理达标率</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医疗废物处置率</w:t>
            </w:r>
            <w:r>
              <w:rPr>
                <w:rFonts w:hint="eastAsia" w:ascii="仿宋" w:hAnsi="仿宋" w:eastAsia="仿宋" w:cs="仿宋"/>
                <w:color w:val="000000"/>
                <w:sz w:val="24"/>
                <w:szCs w:val="24"/>
                <w:lang w:eastAsia="zh-CN"/>
              </w:rPr>
              <w:t>达到</w:t>
            </w:r>
            <w:r>
              <w:rPr>
                <w:rFonts w:hint="eastAsia" w:ascii="仿宋" w:hAnsi="仿宋" w:eastAsia="仿宋" w:cs="仿宋"/>
                <w:color w:val="000000"/>
                <w:sz w:val="24"/>
                <w:szCs w:val="24"/>
                <w:lang w:val="en-US" w:eastAsia="zh-CN"/>
              </w:rPr>
              <w:t>100%</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lang w:eastAsia="zh-CN"/>
              </w:rPr>
              <w:t>严格按照国家标准进行</w:t>
            </w:r>
            <w:r>
              <w:rPr>
                <w:rFonts w:hint="eastAsia" w:ascii="仿宋" w:hAnsi="仿宋" w:eastAsia="仿宋" w:cs="仿宋"/>
                <w:color w:val="000000"/>
                <w:sz w:val="24"/>
                <w:szCs w:val="24"/>
              </w:rPr>
              <w:t>污水处理、医疗废物处置</w:t>
            </w:r>
            <w:r>
              <w:rPr>
                <w:rFonts w:hint="eastAsia" w:ascii="仿宋" w:hAnsi="仿宋" w:eastAsia="仿宋" w:cs="仿宋"/>
                <w:color w:val="000000"/>
                <w:sz w:val="24"/>
                <w:szCs w:val="24"/>
                <w:lang w:eastAsia="zh-CN"/>
              </w:rPr>
              <w:t>通过</w:t>
            </w:r>
            <w:r>
              <w:rPr>
                <w:rFonts w:hint="eastAsia" w:ascii="仿宋" w:hAnsi="仿宋" w:eastAsia="仿宋" w:cs="仿宋"/>
                <w:color w:val="000000"/>
                <w:sz w:val="24"/>
                <w:szCs w:val="24"/>
              </w:rPr>
              <w:t>建设污水处理站</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对医院下水管网进行全面改造；污水处理站严格实行24小时值班制，</w:t>
            </w:r>
            <w:r>
              <w:rPr>
                <w:rFonts w:hint="eastAsia" w:ascii="仿宋" w:hAnsi="仿宋" w:eastAsia="仿宋" w:cs="仿宋"/>
                <w:color w:val="000000"/>
                <w:sz w:val="24"/>
                <w:szCs w:val="24"/>
                <w:lang w:eastAsia="zh-CN"/>
              </w:rPr>
              <w:t>经</w:t>
            </w:r>
            <w:r>
              <w:rPr>
                <w:rFonts w:hint="eastAsia" w:ascii="仿宋" w:hAnsi="仿宋" w:eastAsia="仿宋" w:cs="仿宋"/>
                <w:b w:val="0"/>
                <w:bCs/>
                <w:color w:val="000000"/>
                <w:sz w:val="24"/>
                <w:szCs w:val="24"/>
                <w:lang w:val="en-US" w:eastAsia="zh-CN"/>
              </w:rPr>
              <w:t>环保部门检查达标。</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社会公众或服务对象满意度</w:t>
            </w:r>
          </w:p>
        </w:tc>
        <w:tc>
          <w:tcPr>
            <w:tcW w:w="2709" w:type="dxa"/>
            <w:gridSpan w:val="4"/>
            <w:vAlign w:val="center"/>
          </w:tcPr>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rPr>
              <w:t>指标1：</w:t>
            </w:r>
            <w:r>
              <w:rPr>
                <w:rFonts w:hint="eastAsia" w:ascii="仿宋" w:hAnsi="仿宋" w:eastAsia="仿宋" w:cs="仿宋"/>
                <w:b w:val="0"/>
                <w:bCs/>
                <w:color w:val="000000"/>
                <w:sz w:val="24"/>
                <w:szCs w:val="24"/>
                <w:lang w:val="en-US" w:eastAsia="zh-CN"/>
              </w:rPr>
              <w:t>诊疗服务、挂号、缴费、查询、打印报告和清单等服务项目满意度达90%以上</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指标2：</w:t>
            </w:r>
            <w:r>
              <w:rPr>
                <w:rFonts w:hint="eastAsia" w:ascii="仿宋" w:hAnsi="仿宋" w:eastAsia="仿宋" w:cs="仿宋"/>
                <w:color w:val="000000"/>
                <w:spacing w:val="0"/>
                <w:sz w:val="24"/>
                <w:szCs w:val="24"/>
                <w:lang w:val="en-US" w:eastAsia="zh-CN"/>
              </w:rPr>
              <w:t>加强科室回访及病人满意度调查工作，满意度到达96%以上。</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numPr>
                <w:ilvl w:val="0"/>
                <w:numId w:val="5"/>
              </w:num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采用微信、自助挂号机等多形式的预约诊疗和分段整手机或自助机上挂号缴费及查询打印等方式，获得群众满意度92.6%。</w:t>
            </w:r>
          </w:p>
          <w:p>
            <w:pPr>
              <w:widowControl w:val="0"/>
              <w:numPr>
                <w:ilvl w:val="0"/>
                <w:numId w:val="5"/>
              </w:numPr>
              <w:autoSpaceDN w:val="0"/>
              <w:spacing w:line="320" w:lineRule="exact"/>
              <w:ind w:left="0" w:leftChars="0" w:firstLine="0" w:firstLineChars="0"/>
              <w:jc w:val="left"/>
              <w:textAlignment w:val="center"/>
              <w:rPr>
                <w:rFonts w:hint="eastAsia" w:ascii="仿宋" w:hAnsi="仿宋" w:eastAsia="仿宋" w:cs="仿宋"/>
                <w:color w:val="000000"/>
                <w:spacing w:val="0"/>
                <w:sz w:val="24"/>
                <w:szCs w:val="24"/>
                <w:lang w:val="en-US" w:eastAsia="zh-CN"/>
              </w:rPr>
            </w:pPr>
            <w:r>
              <w:rPr>
                <w:rFonts w:hint="eastAsia" w:ascii="仿宋" w:hAnsi="仿宋" w:eastAsia="仿宋" w:cs="仿宋"/>
                <w:b w:val="0"/>
                <w:bCs/>
                <w:color w:val="000000"/>
                <w:sz w:val="24"/>
                <w:szCs w:val="24"/>
                <w:lang w:val="en-US" w:eastAsia="zh-CN"/>
              </w:rPr>
              <w:t>通过</w:t>
            </w:r>
            <w:r>
              <w:rPr>
                <w:rFonts w:hint="eastAsia" w:ascii="仿宋" w:hAnsi="仿宋" w:eastAsia="仿宋" w:cs="仿宋"/>
                <w:color w:val="000000"/>
                <w:spacing w:val="0"/>
                <w:sz w:val="24"/>
                <w:szCs w:val="24"/>
                <w:lang w:val="en-US" w:eastAsia="zh-CN"/>
              </w:rPr>
              <w:t>回访出院病人，病人满意率为99.2%；对于收集到的反馈意见和建议，均及时进行了改进和反馈。</w:t>
            </w:r>
          </w:p>
          <w:p>
            <w:pPr>
              <w:widowControl w:val="0"/>
              <w:numPr>
                <w:ilvl w:val="0"/>
                <w:numId w:val="0"/>
              </w:numPr>
              <w:autoSpaceDN w:val="0"/>
              <w:spacing w:line="320" w:lineRule="exact"/>
              <w:ind w:leftChars="0"/>
              <w:jc w:val="left"/>
              <w:textAlignment w:val="center"/>
              <w:rPr>
                <w:rFonts w:hint="eastAsia" w:ascii="仿宋" w:hAnsi="仿宋" w:eastAsia="仿宋" w:cs="仿宋"/>
                <w:color w:val="000000"/>
                <w:spacing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748" w:type="dxa"/>
            <w:gridSpan w:val="11"/>
            <w:vAlign w:val="center"/>
          </w:tcPr>
          <w:p>
            <w:pPr>
              <w:autoSpaceDN w:val="0"/>
              <w:spacing w:line="320" w:lineRule="exact"/>
              <w:jc w:val="center"/>
              <w:textAlignment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99分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748" w:type="dxa"/>
            <w:gridSpan w:val="11"/>
            <w:vAlign w:val="center"/>
          </w:tcPr>
          <w:p>
            <w:pPr>
              <w:autoSpaceDN w:val="0"/>
              <w:spacing w:line="320" w:lineRule="exact"/>
              <w:jc w:val="center"/>
              <w:textAlignment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周志宏</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副主任</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易茹哲</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财务科科长</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谢美</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财务科副科长、会计</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738" w:type="dxa"/>
            <w:gridSpan w:val="15"/>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谢美</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0730-8237917</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w:t>
            </w:r>
          </w:p>
          <w:p>
            <w:pPr>
              <w:spacing w:line="440" w:lineRule="exact"/>
              <w:ind w:firstLine="640" w:firstLineChars="200"/>
              <w:rPr>
                <w:rFonts w:eastAsia="仿宋_GB2312"/>
                <w:sz w:val="32"/>
                <w:szCs w:val="32"/>
              </w:rPr>
            </w:pPr>
          </w:p>
          <w:p>
            <w:pPr>
              <w:spacing w:line="560" w:lineRule="exact"/>
              <w:ind w:firstLine="560" w:firstLineChars="200"/>
              <w:rPr>
                <w:rFonts w:hint="eastAsia" w:ascii="黑体" w:hAnsi="黑体" w:eastAsia="黑体" w:cs="黑体"/>
                <w:bCs/>
                <w:sz w:val="28"/>
                <w:szCs w:val="28"/>
                <w:lang w:val="en-US" w:eastAsia="zh-CN"/>
              </w:rPr>
            </w:pPr>
            <w:r>
              <w:rPr>
                <w:rFonts w:hint="eastAsia" w:ascii="黑体" w:hAnsi="黑体" w:eastAsia="黑体" w:cs="黑体"/>
                <w:bCs/>
                <w:sz w:val="28"/>
                <w:szCs w:val="28"/>
              </w:rPr>
              <w:t>一、</w:t>
            </w:r>
            <w:r>
              <w:rPr>
                <w:rFonts w:hint="eastAsia" w:ascii="黑体" w:hAnsi="黑体" w:eastAsia="黑体" w:cs="黑体"/>
                <w:bCs/>
                <w:sz w:val="28"/>
                <w:szCs w:val="28"/>
                <w:lang w:eastAsia="zh-CN"/>
              </w:rPr>
              <w:t>部门整体支出预算</w:t>
            </w:r>
            <w:r>
              <w:rPr>
                <w:rFonts w:hint="eastAsia" w:ascii="黑体" w:hAnsi="黑体" w:eastAsia="黑体" w:cs="黑体"/>
                <w:bCs/>
                <w:sz w:val="28"/>
                <w:szCs w:val="28"/>
                <w:lang w:val="en-US" w:eastAsia="zh-CN"/>
              </w:rPr>
              <w:t>绩效评价单位组成</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岳阳市卫生健康委员会20</w:t>
            </w:r>
            <w:r>
              <w:rPr>
                <w:rFonts w:hint="eastAsia" w:ascii="仿宋_GB2312" w:hAnsi="仿宋_GB2312" w:eastAsia="仿宋_GB2312" w:cs="仿宋_GB2312"/>
                <w:bCs/>
                <w:sz w:val="28"/>
                <w:szCs w:val="28"/>
                <w:lang w:val="en-US" w:eastAsia="zh-CN"/>
              </w:rPr>
              <w:t>21</w:t>
            </w:r>
            <w:r>
              <w:rPr>
                <w:rFonts w:hint="eastAsia" w:ascii="仿宋_GB2312" w:hAnsi="仿宋_GB2312" w:eastAsia="仿宋_GB2312" w:cs="仿宋_GB2312"/>
                <w:bCs/>
                <w:sz w:val="28"/>
                <w:szCs w:val="28"/>
                <w:lang w:eastAsia="zh-CN"/>
              </w:rPr>
              <w:t>年整体支出预算绩效评价单位构成包括：1、岳阳市卫生健康委本级；2、岳阳市一人民医院；3、岳阳市二人民医院；4、岳阳市中医院；5、岳阳市妇幼保健院；6、岳阳市疾控中心；7、岳阳市中心血站；8、岳阳市一人民医院南院（原岳阳市三人民医院）、</w:t>
            </w:r>
            <w:r>
              <w:rPr>
                <w:rFonts w:hint="eastAsia" w:ascii="仿宋_GB2312" w:hAnsi="仿宋_GB2312" w:eastAsia="仿宋_GB2312" w:cs="仿宋_GB2312"/>
                <w:bCs/>
                <w:sz w:val="28"/>
                <w:szCs w:val="28"/>
                <w:lang w:val="en-US" w:eastAsia="zh-CN"/>
              </w:rPr>
              <w:t>9、岳阳市卫生计生综合监督执法局。</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二、部门整体支出</w:t>
            </w:r>
            <w:r>
              <w:rPr>
                <w:rFonts w:hint="eastAsia" w:ascii="黑体" w:hAnsi="黑体" w:eastAsia="黑体" w:cs="黑体"/>
                <w:bCs/>
                <w:sz w:val="28"/>
                <w:szCs w:val="28"/>
                <w:lang w:eastAsia="zh-CN"/>
              </w:rPr>
              <w:t>预算绩效</w:t>
            </w:r>
            <w:r>
              <w:rPr>
                <w:rFonts w:hint="eastAsia" w:ascii="黑体" w:hAnsi="黑体" w:eastAsia="黑体" w:cs="黑体"/>
                <w:bCs/>
                <w:sz w:val="28"/>
                <w:szCs w:val="28"/>
              </w:rPr>
              <w:t>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年市卫健系统基本支出98999.11万元，其中人员支出16144万元，公用支出82855.11万元，主要用于人员工资、津补贴、社会保障缴费等人员经费，药品、卫生材料开支，水电、差旅、培训、维修、物业、利息等日常开支。</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2021年市卫健系统专项支出6394.58万元，主要用于新型冠状病毒疫情防控经、医生规范化培训、疾病应急救助、节能环保等、艾滋病防治、公立医院改革、公共卫生体系防控救治建设资金、非税收入成本返还等。</w:t>
            </w:r>
          </w:p>
          <w:p>
            <w:pPr>
              <w:spacing w:line="560" w:lineRule="exact"/>
              <w:ind w:firstLine="560" w:firstLineChars="200"/>
              <w:rPr>
                <w:rFonts w:hint="eastAsia" w:ascii="仿宋_GB2312" w:eastAsia="仿宋_GB2312" w:cs="宋体"/>
                <w:bCs/>
                <w:sz w:val="28"/>
                <w:szCs w:val="28"/>
                <w:lang w:eastAsia="zh-CN"/>
              </w:rPr>
            </w:pPr>
            <w:r>
              <w:rPr>
                <w:rFonts w:hint="eastAsia" w:ascii="仿宋_GB2312" w:hAnsi="仿宋_GB2312" w:eastAsia="仿宋_GB2312" w:cs="仿宋_GB2312"/>
                <w:bCs/>
                <w:sz w:val="28"/>
                <w:szCs w:val="28"/>
                <w:lang w:val="en-US" w:eastAsia="zh-CN"/>
              </w:rPr>
              <w:t>为了合理、有效、规范的使用专项资金，完</w:t>
            </w:r>
            <w:r>
              <w:rPr>
                <w:rFonts w:hint="eastAsia" w:ascii="仿宋_GB2312" w:eastAsia="仿宋_GB2312" w:cs="宋体"/>
                <w:bCs/>
                <w:sz w:val="28"/>
                <w:szCs w:val="28"/>
              </w:rPr>
              <w:t>善专项资金管理流程，确保财政性资金的安全合理使用，根据国家有关制度等法律法规，</w:t>
            </w:r>
            <w:r>
              <w:rPr>
                <w:rFonts w:hint="eastAsia" w:ascii="仿宋_GB2312" w:eastAsia="仿宋_GB2312" w:cs="宋体"/>
                <w:bCs/>
                <w:sz w:val="28"/>
                <w:szCs w:val="28"/>
                <w:lang w:eastAsia="zh-CN"/>
              </w:rPr>
              <w:t>各医疗机构均</w:t>
            </w:r>
            <w:r>
              <w:rPr>
                <w:rFonts w:hint="eastAsia" w:ascii="仿宋_GB2312" w:eastAsia="仿宋_GB2312" w:cs="宋体"/>
                <w:bCs/>
                <w:sz w:val="28"/>
                <w:szCs w:val="28"/>
              </w:rPr>
              <w:t>制定了《专项资金管理办法》。建立专项资金使用管理责任制，明确专项资金的管理部门，提高使用效率。</w:t>
            </w:r>
            <w:r>
              <w:rPr>
                <w:rFonts w:hint="eastAsia" w:ascii="仿宋_GB2312" w:eastAsia="仿宋_GB2312" w:cs="宋体"/>
                <w:bCs/>
                <w:sz w:val="28"/>
                <w:szCs w:val="28"/>
                <w:lang w:eastAsia="zh-CN"/>
              </w:rPr>
              <w:t>由专业科室</w:t>
            </w:r>
            <w:r>
              <w:rPr>
                <w:rFonts w:hint="eastAsia" w:ascii="仿宋_GB2312" w:eastAsia="仿宋_GB2312" w:cs="宋体"/>
                <w:bCs/>
                <w:sz w:val="28"/>
                <w:szCs w:val="28"/>
              </w:rPr>
              <w:t>负责</w:t>
            </w:r>
            <w:r>
              <w:rPr>
                <w:rFonts w:hint="eastAsia" w:ascii="仿宋_GB2312" w:eastAsia="仿宋_GB2312" w:cs="宋体"/>
                <w:bCs/>
                <w:sz w:val="28"/>
                <w:szCs w:val="28"/>
                <w:lang w:eastAsia="zh-CN"/>
              </w:rPr>
              <w:t>项目</w:t>
            </w:r>
            <w:r>
              <w:rPr>
                <w:rFonts w:hint="eastAsia" w:ascii="仿宋_GB2312" w:eastAsia="仿宋_GB2312" w:cs="宋体"/>
                <w:bCs/>
                <w:sz w:val="28"/>
                <w:szCs w:val="28"/>
              </w:rPr>
              <w:t>资金的预算、决算的编制，资金使用的审批、监督和审查以及汇总和分析，做到了专款专用专帐</w:t>
            </w:r>
            <w:r>
              <w:rPr>
                <w:rFonts w:hint="eastAsia" w:ascii="仿宋_GB2312" w:eastAsia="仿宋_GB2312" w:cs="宋体"/>
                <w:bCs/>
                <w:sz w:val="28"/>
                <w:szCs w:val="28"/>
                <w:lang w:eastAsia="zh-CN"/>
              </w:rPr>
              <w:t>。</w:t>
            </w:r>
          </w:p>
          <w:p>
            <w:pPr>
              <w:spacing w:line="560" w:lineRule="exact"/>
              <w:rPr>
                <w:rFonts w:hint="eastAsia" w:ascii="仿宋_GB2312" w:hAnsi="仿宋_GB2312" w:eastAsia="仿宋_GB2312" w:cs="仿宋_GB2312"/>
                <w:bCs/>
                <w:sz w:val="28"/>
                <w:szCs w:val="28"/>
                <w:highlight w:val="yellow"/>
                <w:lang w:eastAsia="zh-CN"/>
              </w:rPr>
            </w:pPr>
            <w:r>
              <w:rPr>
                <w:rFonts w:hint="eastAsia" w:ascii="仿宋_GB2312" w:hAnsi="Times New Roman" w:eastAsia="仿宋_GB2312" w:cs="宋体"/>
                <w:bCs/>
                <w:sz w:val="28"/>
                <w:szCs w:val="28"/>
                <w:lang w:val="en-US" w:eastAsia="zh-CN"/>
              </w:rPr>
              <w:t>其中市中医院通过制定各项规章制度，实行全成本管理；强化财务监督，严控管理费用支出，完善考核机制，重新制定绩效分配方案，规范招标采购程序，严格控制设备、药品采购和项目建设成本等改革管理手段，实现全年同比减少亏损2500万元。</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三</w:t>
            </w:r>
            <w:r>
              <w:rPr>
                <w:rFonts w:hint="eastAsia" w:ascii="黑体" w:hAnsi="黑体" w:eastAsia="黑体" w:cs="黑体"/>
                <w:bCs/>
                <w:sz w:val="28"/>
                <w:szCs w:val="28"/>
              </w:rPr>
              <w:t>、部门（单位）整体支出绩效情况</w:t>
            </w:r>
          </w:p>
          <w:p>
            <w:pPr>
              <w:spacing w:line="580" w:lineRule="exact"/>
              <w:ind w:firstLine="560" w:firstLineChars="200"/>
              <w:rPr>
                <w:rFonts w:hint="eastAsia" w:ascii="仿宋_GB2312" w:hAnsi="Calibri" w:eastAsia="仿宋_GB2312" w:cs="Times New Roman"/>
                <w:sz w:val="28"/>
                <w:szCs w:val="28"/>
              </w:rPr>
            </w:pPr>
            <w:r>
              <w:rPr>
                <w:rFonts w:hint="eastAsia" w:ascii="仿宋_GB2312" w:hAnsi="仿宋_GB2312" w:eastAsia="仿宋_GB2312" w:cs="仿宋_GB2312"/>
                <w:bCs/>
                <w:sz w:val="28"/>
                <w:szCs w:val="28"/>
              </w:rPr>
              <w:t>（一）</w:t>
            </w:r>
            <w:r>
              <w:rPr>
                <w:rFonts w:hint="eastAsia" w:ascii="仿宋_GB2312" w:hAnsi="Calibri" w:eastAsia="仿宋_GB2312" w:cs="Times New Roman"/>
                <w:sz w:val="28"/>
                <w:szCs w:val="28"/>
              </w:rPr>
              <w:t>慎终如始抓好疫情防控工作</w:t>
            </w:r>
          </w:p>
          <w:p>
            <w:pPr>
              <w:spacing w:line="580" w:lineRule="exact"/>
              <w:ind w:firstLine="645"/>
              <w:rPr>
                <w:rFonts w:hint="eastAsia" w:ascii="仿宋_GB2312" w:hAnsi="仿宋_GB2312" w:eastAsia="仿宋_GB2312" w:cs="仿宋_GB2312"/>
                <w:bCs/>
                <w:sz w:val="28"/>
                <w:szCs w:val="28"/>
              </w:rPr>
            </w:pPr>
            <w:r>
              <w:rPr>
                <w:rFonts w:hint="eastAsia" w:ascii="仿宋_GB2312" w:hAnsi="Calibri" w:eastAsia="仿宋_GB2312" w:cs="Times New Roman"/>
                <w:sz w:val="28"/>
                <w:szCs w:val="28"/>
              </w:rPr>
              <w:t>面对突出其来的新冠肺炎疫情，岳阳市见事早、行动快，去年1月上旬即开展部署、培训、物资储备及督查工作，</w:t>
            </w:r>
            <w:r>
              <w:rPr>
                <w:rFonts w:hint="eastAsia" w:ascii="仿宋_GB2312" w:hAnsi="Times New Roman" w:eastAsia="仿宋_GB2312" w:cs="Times New Roman"/>
                <w:color w:val="000000"/>
                <w:sz w:val="28"/>
                <w:szCs w:val="28"/>
              </w:rPr>
              <w:t>第一时间启动应急响应，成立最高规格联防联控工作领导小组，实施“堵、查、隔、治、停、备、稳、督”八字方针，层层压实责任，严把“五关”，构建“五级”联动的防控责任体系，坚持“四早”、“四集中”，</w:t>
            </w:r>
            <w:r>
              <w:rPr>
                <w:rFonts w:hint="eastAsia" w:ascii="仿宋_GB2312" w:hAnsi="仿宋_GB2312" w:eastAsia="仿宋_GB2312" w:cs="仿宋_GB2312"/>
                <w:sz w:val="28"/>
                <w:szCs w:val="28"/>
              </w:rPr>
              <w:t>发挥中医药在预防、救治和康复中独特作用，</w:t>
            </w:r>
            <w:r>
              <w:rPr>
                <w:rFonts w:hint="eastAsia" w:ascii="仿宋_GB2312" w:hAnsi="Times New Roman" w:eastAsia="仿宋_GB2312" w:cs="Times New Roman"/>
                <w:color w:val="000000"/>
                <w:sz w:val="28"/>
                <w:szCs w:val="28"/>
              </w:rPr>
              <w:t>全市累计报告确诊病例156例，治愈率99.3%，51天实现所有确诊病例清零，截至元月3日，连续319天无新增病例，成功守住了湖南“北大门”，岳阳市卫生健康委被评为“全省抗疫先进集体”。</w:t>
            </w:r>
            <w:r>
              <w:rPr>
                <w:rFonts w:hint="eastAsia" w:ascii="仿宋_GB2312" w:hAnsi="Times New Roman" w:eastAsia="仿宋_GB2312" w:cs="Times New Roman"/>
                <w:kern w:val="0"/>
                <w:sz w:val="28"/>
                <w:szCs w:val="28"/>
                <w:lang w:val="zh-CN"/>
              </w:rPr>
              <w:t>严格落实常态化防控“三个不变”要求，依照依法科学、精准施策原则，</w:t>
            </w:r>
            <w:r>
              <w:rPr>
                <w:rFonts w:hint="eastAsia" w:ascii="Times New Roman" w:hAnsi="Calibri" w:eastAsia="仿宋_GB2312" w:cs="Times New Roman"/>
                <w:kern w:val="0"/>
                <w:sz w:val="28"/>
                <w:szCs w:val="28"/>
                <w:lang w:val="zh-CN"/>
              </w:rPr>
              <w:t>聚焦</w:t>
            </w:r>
            <w:r>
              <w:rPr>
                <w:rFonts w:ascii="Times New Roman" w:hAnsi="Calibri" w:eastAsia="仿宋_GB2312" w:cs="Times New Roman"/>
                <w:kern w:val="0"/>
                <w:sz w:val="28"/>
                <w:szCs w:val="28"/>
                <w:lang w:val="zh-CN"/>
              </w:rPr>
              <w:t>重点领域、重点人群、重点时段、重点环节，</w:t>
            </w:r>
            <w:r>
              <w:rPr>
                <w:rFonts w:hint="eastAsia" w:ascii="仿宋_GB2312" w:hAnsi="Times New Roman" w:eastAsia="仿宋_GB2312" w:cs="Times New Roman"/>
                <w:kern w:val="0"/>
                <w:sz w:val="28"/>
                <w:szCs w:val="28"/>
                <w:lang w:val="zh-CN"/>
              </w:rPr>
              <w:t>及时制定出台和调整完善常态化防控措施，</w:t>
            </w:r>
            <w:r>
              <w:rPr>
                <w:rFonts w:hint="eastAsia" w:ascii="Times New Roman" w:hAnsi="Times New Roman" w:eastAsia="仿宋_GB2312" w:cs="Times New Roman"/>
                <w:kern w:val="0"/>
                <w:sz w:val="28"/>
                <w:szCs w:val="28"/>
                <w:lang w:val="zh-CN"/>
              </w:rPr>
              <w:t>实行清单管理，常态化督导，</w:t>
            </w:r>
            <w:r>
              <w:rPr>
                <w:rFonts w:hint="eastAsia" w:ascii="仿宋_GB2312" w:hAnsi="Times New Roman" w:eastAsia="仿宋_GB2312" w:cs="Times New Roman"/>
                <w:kern w:val="0"/>
                <w:sz w:val="28"/>
                <w:szCs w:val="28"/>
                <w:lang w:val="zh-CN"/>
              </w:rPr>
              <w:t>压实“四方”责任。</w:t>
            </w:r>
            <w:r>
              <w:rPr>
                <w:rFonts w:hint="eastAsia" w:ascii="仿宋_GB2312" w:hAnsi="楷体" w:eastAsia="仿宋_GB2312" w:cs="宋体"/>
                <w:sz w:val="28"/>
                <w:szCs w:val="28"/>
              </w:rPr>
              <w:t>全市核酸检测能力、监测预警能力、应急保障能力得到显著提升，</w:t>
            </w:r>
            <w:r>
              <w:rPr>
                <w:rFonts w:hint="eastAsia" w:ascii="仿宋_GB2312" w:hAnsi="Times New Roman" w:eastAsia="仿宋_GB2312" w:cs="Times New Roman"/>
                <w:kern w:val="0"/>
                <w:sz w:val="28"/>
                <w:szCs w:val="28"/>
                <w:lang w:val="zh-CN"/>
              </w:rPr>
              <w:t>已建成并备案核酸检测实验室35个，核酸检测仪61</w:t>
            </w:r>
            <w:r>
              <w:rPr>
                <w:rFonts w:hint="eastAsia" w:ascii="仿宋_GB2312" w:hAnsi="仿宋_GB2312" w:eastAsia="仿宋_GB2312" w:cs="仿宋_GB2312"/>
                <w:bCs/>
                <w:sz w:val="28"/>
                <w:szCs w:val="28"/>
                <w:lang w:val="zh-CN"/>
              </w:rPr>
              <w:t>台，检测人员321人，日单份核酸检测能力7.3万人，并签约了7家第三方检测机构。</w:t>
            </w:r>
            <w:r>
              <w:rPr>
                <w:rFonts w:hint="eastAsia" w:ascii="仿宋_GB2312" w:hAnsi="仿宋_GB2312" w:eastAsia="仿宋_GB2312" w:cs="仿宋_GB2312"/>
                <w:bCs/>
                <w:sz w:val="28"/>
                <w:szCs w:val="28"/>
              </w:rPr>
              <w:t>防疫物资实行实物储备与合同储备相结合，</w:t>
            </w:r>
            <w:r>
              <w:rPr>
                <w:rFonts w:hint="eastAsia" w:ascii="仿宋_GB2312" w:hAnsi="仿宋_GB2312" w:eastAsia="仿宋_GB2312" w:cs="仿宋_GB2312"/>
                <w:bCs/>
                <w:sz w:val="28"/>
                <w:szCs w:val="28"/>
                <w:lang w:val="zh-CN"/>
              </w:rPr>
              <w:t>重要医用防护物资动态平衡。强化院感防控，管好入院通道，加强预检分诊，充分发挥好“哨点”作用。严格落实重点人群应检尽检，每周定期开展冷链食品、外环境和医疗机构外环境核酸检测。</w:t>
            </w:r>
            <w:r>
              <w:rPr>
                <w:rFonts w:hint="eastAsia" w:ascii="仿宋_GB2312" w:hAnsi="仿宋_GB2312" w:eastAsia="仿宋_GB2312" w:cs="仿宋_GB2312"/>
                <w:bCs/>
                <w:sz w:val="28"/>
                <w:szCs w:val="28"/>
              </w:rPr>
              <w:t>有序推进重点疫苗接种工作，已采购疫苗166770支，到货疫苗25600支，累计接种4132人次。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二</w:t>
            </w:r>
            <w:r>
              <w:rPr>
                <w:rFonts w:hint="eastAsia" w:ascii="仿宋_GB2312" w:hAnsi="仿宋_GB2312" w:eastAsia="仿宋_GB2312" w:cs="仿宋_GB2312"/>
                <w:bCs/>
                <w:sz w:val="28"/>
                <w:szCs w:val="28"/>
              </w:rPr>
              <w:t>）圆满完成“十三五”收官任务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健康扶贫实行“回头查、回头看、回头改”和“挂牌督战”，贫困人口体检尽检、社保尽保、大病尽救、慢病尽签，全面落实了“三提高、两补贴、一减免、一兜底”等各项政策，全市县域内救治率94.16%，全病种医疗费用报销比例85.23%，驻村帮扶大龙山村实现全部脱贫，为脱贫攻坚战贡献力量。进一步深化改革，实行任务倒排、定期调度，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市红十字会、市计生协会和市医疗仪器服务站改革取得实质进展。民生实事超标完成，免费产前筛查32101人，完成率101.4%，农村适龄妇女免费“两癌”筛查10064人，完成率104.06%，新生儿48种遗传代谢病免费串联质普筛查38315名，完成率100.83%。全市104个建制乡镇卫生院共有541名全科医生，已实现2名全科医生全覆盖；全市1375个行政村卫生室，补助运行经费870.06万元，资金到位率105.46%，全市2754名60周岁以下在岗乡村医生全部购买了养老保险。全年无偿献血总量达20.84吨，同比增长7.5%，第九次荣获“全国无偿献血先进城市”，全市累计成功捐献248例，在全国非省份城市的市州中排名第一。</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三</w:t>
            </w:r>
            <w:r>
              <w:rPr>
                <w:rFonts w:hint="eastAsia" w:ascii="仿宋_GB2312" w:hAnsi="仿宋_GB2312" w:eastAsia="仿宋_GB2312" w:cs="仿宋_GB2312"/>
                <w:bCs/>
                <w:sz w:val="28"/>
                <w:szCs w:val="28"/>
              </w:rPr>
              <w:t>）加快推进健康岳阳建设步伐</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岳阳市委市政府高度重视健康中国行动，成立了推进委员会，制定了工作方案，纳入全市综合绩效考评强力推进。启动市中心医院（市公共卫生救治中心）建设，投资42亿，建设周期为3年，实行平战结合，补齐短板。市中医院基本医疗住院大楼正在进行装修，市妇幼保健院迁建项目已完成主体工程，均于明年底投入使用。市二医院新门诊大楼项目快速推进。启动了智慧医疗健康云平台建设，已完成设计单位招标。启动了连续三年全市重点专科能力提升工程，市财政每年投入1000万元。启动连续三年的医卫人才本土化培养，今年通过单招与统招共录取了361名免费定向培养医学生。推广中医特色治疗技术和特色护理技术140余项，岳阳市代表队在全省中药炮制竞赛荣获团体第一名。推动职业健康技术支撑机构建设，基本达到“市里能诊断、县市能体检”的要求。大力开展健康城镇创建，7个省级卫生镇、14个省级卫生村和1个省级文明卫生单位通过省级考核评估。着力提升全民健康素养，健康素养指数较去年增长12.85。扎实做好计生特殊家庭帮扶，为中心城区31个无房户发放“租房补贴”，汨罗市、湘阴县、云溪区被评为“全国计划生育优质服务先进单位”活动。重新调整了老龄工作委员会，对全市老龄健康进行全面调研，积极应对人口老龄化。</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四</w:t>
            </w:r>
            <w:r>
              <w:rPr>
                <w:rFonts w:hint="eastAsia" w:ascii="仿宋_GB2312" w:hAnsi="仿宋_GB2312" w:eastAsia="仿宋_GB2312" w:cs="仿宋_GB2312"/>
                <w:bCs/>
                <w:sz w:val="28"/>
                <w:szCs w:val="28"/>
              </w:rPr>
              <w:t>）压紧压实全面管党治党责任</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全面加强公立医院党的建设。所有市直公立医院和24家县级医院均落实党委书记和院长分设，实行党委领导下的院长负责制，并制定了党委会议议事决策规则和院长办公会议议事规则，35家医院已全部将党建工作写入医院章程。大力推行“支部建在科室 堡垒强在支部”，探索建立“双培养”机制及实施“双带头人”培育工程，市直卫健系统新增8个党总支，党支部由81个增加至112个，确保了党的组织和工作全面覆盖。开展“三表率一模范”政治机关创建，实行党员积分管理制度，增强党支部的凝聚力和战斗力，提升党建工作水平。压实管党治党“一岗双责”。对科室廉政风险点进行全面梳理，并制定防范措施，组织开展反腐倡廉警示教育，实行常态性提醒谈话，对工程建设项目及医疗器械招投标等方面开展专项整治，着力营造风清气正的环境。切实加强行风建设。健全完善市直医院总会计师制度，联合纪检、医保等部门开展行风整治，严厉打击重复检查、过度检查、过度治疗、小病大治和违规收费等行为，全</w:t>
            </w:r>
            <w:r>
              <w:rPr>
                <w:rFonts w:hint="eastAsia" w:ascii="仿宋_GB2312" w:hAnsi="仿宋_GB2312" w:eastAsia="仿宋_GB2312" w:cs="仿宋_GB2312"/>
                <w:bCs/>
                <w:sz w:val="28"/>
                <w:szCs w:val="28"/>
                <w:lang w:val="zh-TW" w:eastAsia="zh-TW"/>
              </w:rPr>
              <w:t>市未发生影响较大的行业作风事件</w:t>
            </w:r>
            <w:r>
              <w:rPr>
                <w:rFonts w:hint="eastAsia" w:ascii="仿宋_GB2312" w:hAnsi="仿宋_GB2312" w:eastAsia="仿宋_GB2312" w:cs="仿宋_GB2312"/>
                <w:bCs/>
                <w:sz w:val="28"/>
                <w:szCs w:val="28"/>
                <w:lang w:val="zh-TW"/>
              </w:rPr>
              <w:t>。</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四</w:t>
            </w:r>
            <w:r>
              <w:rPr>
                <w:rFonts w:hint="eastAsia" w:ascii="黑体" w:hAnsi="黑体" w:eastAsia="黑体" w:cs="黑体"/>
                <w:bCs/>
                <w:sz w:val="28"/>
                <w:szCs w:val="28"/>
              </w:rPr>
              <w:t>、存在的主要问题</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在实施绩效管理工作方案中，将面临许多的问题和困惑。</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一是预算绩效意识有所提升，但仍存在误区。预算绩效管理关系整个单位，应自上而下，自下而上多次反馈沟通，才能让绩效管理工作落实更彻底。         </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二是绩效管理专业人员匮乏。单位从事预算管理工作人员素质整体不高，需要具备一定专业素养和实战经验的人力资源。</w:t>
            </w:r>
          </w:p>
          <w:p>
            <w:pPr>
              <w:numPr>
                <w:ilvl w:val="0"/>
                <w:numId w:val="4"/>
              </w:numPr>
              <w:spacing w:line="560" w:lineRule="exact"/>
              <w:ind w:left="0" w:leftChars="0" w:firstLine="560" w:firstLineChars="200"/>
              <w:rPr>
                <w:rFonts w:hint="eastAsia" w:ascii="黑体" w:hAnsi="黑体" w:eastAsia="黑体" w:cs="黑体"/>
                <w:bCs/>
                <w:sz w:val="28"/>
                <w:szCs w:val="28"/>
              </w:rPr>
            </w:pPr>
            <w:r>
              <w:rPr>
                <w:rFonts w:hint="eastAsia" w:ascii="黑体" w:hAnsi="黑体" w:eastAsia="黑体" w:cs="黑体"/>
                <w:bCs/>
                <w:sz w:val="28"/>
                <w:szCs w:val="28"/>
              </w:rPr>
              <w:t>改进措施和有关建议</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一是各部门各单位应重视财政支出绩效评价管理工作，明确分工，分级负责，上下沟通，确保信息对称；</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二是财政与各部门应加强协作，明确监管重点，强化对资金的全程监督检查；</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三、财政应开展绩效评价管理常规化培训，对培训成果进行考核，确保绩效管理工作从绩效目标设置、执行、经费使用控制、绩效评价以及结果应用等各方面都合理、准确，提高绩效管理工作的实际意义。</w:t>
            </w:r>
          </w:p>
          <w:p>
            <w:pPr>
              <w:numPr>
                <w:ilvl w:val="0"/>
                <w:numId w:val="0"/>
              </w:numPr>
              <w:ind w:leftChars="0" w:firstLine="560" w:firstLineChars="200"/>
              <w:jc w:val="left"/>
              <w:rPr>
                <w:rFonts w:hint="eastAsia" w:ascii="宋体" w:hAnsi="宋体" w:eastAsia="宋体" w:cs="宋体"/>
                <w:color w:val="3D3D3D"/>
                <w:sz w:val="28"/>
                <w:szCs w:val="28"/>
                <w:shd w:val="clear" w:color="auto" w:fill="FFFFFF"/>
                <w:lang w:val="en-US" w:eastAsia="zh-CN"/>
              </w:rPr>
            </w:pPr>
          </w:p>
          <w:p>
            <w:pPr>
              <w:numPr>
                <w:ilvl w:val="0"/>
                <w:numId w:val="0"/>
              </w:numPr>
              <w:spacing w:line="560" w:lineRule="exact"/>
              <w:ind w:leftChars="0" w:firstLine="560" w:firstLineChars="200"/>
              <w:rPr>
                <w:rFonts w:hint="default" w:ascii="仿宋_GB2312" w:hAnsi="黑体" w:eastAsia="仿宋_GB2312" w:cs="黑体"/>
                <w:bCs/>
                <w:sz w:val="28"/>
                <w:szCs w:val="28"/>
                <w:lang w:val="en-US" w:eastAsia="zh-CN"/>
              </w:rPr>
            </w:pPr>
          </w:p>
          <w:p>
            <w:pPr>
              <w:rPr>
                <w:rFonts w:eastAsia="楷体_GB2312"/>
                <w:bCs/>
                <w:sz w:val="28"/>
                <w:szCs w:val="28"/>
              </w:rPr>
            </w:pPr>
          </w:p>
          <w:p>
            <w:pPr>
              <w:rPr>
                <w:rFonts w:eastAsia="楷体_GB2312"/>
                <w:bCs/>
                <w:sz w:val="28"/>
                <w:szCs w:val="28"/>
              </w:rPr>
            </w:pPr>
          </w:p>
        </w:tc>
      </w:tr>
    </w:tbl>
    <w:p>
      <w:pPr>
        <w:spacing w:line="348" w:lineRule="auto"/>
        <w:rPr>
          <w:rFonts w:eastAsia="楷体_GB2312"/>
          <w:bCs/>
          <w:sz w:val="28"/>
          <w:szCs w:val="28"/>
        </w:rPr>
      </w:pPr>
    </w:p>
    <w:p>
      <w:pPr>
        <w:rPr>
          <w:rFonts w:ascii="黑体" w:hAnsi="黑体" w:eastAsia="黑体"/>
          <w:sz w:val="32"/>
          <w:szCs w:val="32"/>
        </w:rPr>
      </w:pPr>
      <w:r>
        <w:rPr>
          <w:rFonts w:eastAsia="楷体_GB2312"/>
          <w:bCs/>
          <w:sz w:val="28"/>
          <w:szCs w:val="28"/>
        </w:rPr>
        <w:br w:type="page"/>
      </w:r>
      <w:r>
        <w:rPr>
          <w:rFonts w:hint="eastAsia" w:ascii="黑体" w:hAnsi="黑体" w:eastAsia="黑体"/>
          <w:sz w:val="32"/>
          <w:szCs w:val="32"/>
        </w:rPr>
        <w:t>附件3-1</w:t>
      </w:r>
    </w:p>
    <w:p>
      <w:pPr>
        <w:spacing w:beforeLines="100" w:afterLines="100"/>
        <w:jc w:val="center"/>
        <w:rPr>
          <w:rFonts w:hint="eastAsia" w:ascii="方正小标宋简体" w:eastAsia="方正小标宋简体"/>
          <w:sz w:val="38"/>
          <w:szCs w:val="38"/>
        </w:rPr>
      </w:pPr>
      <w:r>
        <w:rPr>
          <w:rFonts w:hint="eastAsia" w:ascii="方正小标宋简体" w:eastAsia="方正小标宋简体"/>
          <w:sz w:val="38"/>
          <w:szCs w:val="38"/>
          <w:lang w:eastAsia="zh-CN"/>
        </w:rPr>
        <w:t>部门</w:t>
      </w:r>
      <w:r>
        <w:rPr>
          <w:rFonts w:hint="eastAsia" w:ascii="方正小标宋简体" w:eastAsia="方正小标宋简体"/>
          <w:sz w:val="38"/>
          <w:szCs w:val="38"/>
        </w:rPr>
        <w:t>整体支出绩效评价评分表</w:t>
      </w:r>
    </w:p>
    <w:tbl>
      <w:tblPr>
        <w:tblStyle w:val="8"/>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eastAsia="zh-CN"/>
              </w:rPr>
              <w:t>资金</w:t>
            </w:r>
            <w:r>
              <w:rPr>
                <w:rFonts w:hint="eastAsia" w:ascii="仿宋_GB2312" w:hAnsi="宋体" w:eastAsia="仿宋_GB2312" w:cs="宋体"/>
                <w:kern w:val="0"/>
                <w:sz w:val="18"/>
                <w:szCs w:val="18"/>
              </w:rPr>
              <w:t>有结余，但不超过上年结转</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8"/>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ind w:firstLine="180" w:firstLineChars="100"/>
              <w:jc w:val="both"/>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p>
      <w:pPr>
        <w:pStyle w:val="15"/>
        <w:ind w:firstLine="640" w:firstLineChars="200"/>
        <w:rPr>
          <w:rFonts w:hint="eastAsia" w:asciiTheme="minorEastAsia" w:hAnsiTheme="minorEastAsia" w:eastAsiaTheme="minorEastAsia"/>
          <w:sz w:val="32"/>
          <w:szCs w:val="32"/>
          <w:highlight w:val="none"/>
          <w:lang w:eastAsia="zh-CN"/>
        </w:rPr>
      </w:pPr>
    </w:p>
    <w:p>
      <w:pPr>
        <w:widowControl/>
        <w:jc w:val="left"/>
        <w:rPr>
          <w:rFonts w:cs="黑体" w:asciiTheme="minorEastAsia" w:hAnsiTheme="minorEastAsia"/>
          <w:color w:val="000000"/>
          <w:kern w:val="0"/>
          <w:sz w:val="32"/>
          <w:szCs w:val="32"/>
        </w:rPr>
      </w:pPr>
    </w:p>
    <w:p>
      <w:pPr>
        <w:pStyle w:val="15"/>
        <w:jc w:val="both"/>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1、机关运行经费：是指各医疗卫生单位的公用经费，包括办公及印刷费、邮电费、差旅费、会议费、福利费、日常维修费、专用资料及一般设备购置费、办公用房水电费、办公用房取暖费、办公用房物业管理费、公务用车运行维护费以及其他费用。</w:t>
      </w:r>
    </w:p>
    <w:p>
      <w:pPr>
        <w:pStyle w:val="6"/>
        <w:keepNext w:val="0"/>
        <w:keepLines w:val="0"/>
        <w:widowControl/>
        <w:suppressLineNumbers w:val="0"/>
        <w:spacing w:before="0" w:beforeAutospacing="0" w:after="0" w:afterAutospacing="0" w:line="33" w:lineRule="atLeast"/>
        <w:ind w:left="0" w:firstLine="420"/>
        <w:jc w:val="both"/>
        <w:rPr>
          <w:rFonts w:hint="eastAsia" w:asciiTheme="minorEastAsia" w:hAnsiTheme="minorEastAsia" w:eastAsiaTheme="minorEastAsia" w:cstheme="minorEastAsia"/>
          <w:sz w:val="30"/>
          <w:szCs w:val="30"/>
        </w:rPr>
      </w:pPr>
      <w:r>
        <w:rPr>
          <w:rFonts w:hint="eastAsia" w:asciiTheme="minorEastAsia" w:hAnsiTheme="minorEastAsia" w:eastAsiaTheme="minorEastAsia" w:cstheme="minorEastAsia"/>
          <w:sz w:val="30"/>
          <w:szCs w:val="30"/>
        </w:rPr>
        <w:t>2、“三公”经费：纳入市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jc w:val="left"/>
        <w:rPr>
          <w:rFonts w:hint="eastAsia" w:asciiTheme="minorEastAsia" w:hAnsiTheme="minorEastAsia" w:eastAsiaTheme="minorEastAsia" w:cstheme="minorEastAsia"/>
          <w:i/>
          <w:color w:val="FF0000"/>
          <w:sz w:val="30"/>
          <w:szCs w:val="30"/>
        </w:rPr>
      </w:pPr>
      <w:r>
        <w:rPr>
          <w:rFonts w:hint="eastAsia" w:asciiTheme="minorEastAsia" w:hAnsiTheme="minorEastAsia" w:eastAsiaTheme="minorEastAsia" w:cstheme="minorEastAsia"/>
          <w:i/>
          <w:color w:val="FF0000"/>
          <w:sz w:val="30"/>
          <w:szCs w:val="30"/>
        </w:rPr>
        <w:br w:type="page"/>
      </w: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p>
    <w:p>
      <w:pPr>
        <w:pStyle w:val="15"/>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widowControl/>
        <w:jc w:val="left"/>
        <w:rPr>
          <w:rFonts w:ascii="黑体" w:eastAsia="黑体" w:cs="黑体"/>
          <w:color w:val="000000"/>
          <w:kern w:val="0"/>
          <w:sz w:val="70"/>
          <w:szCs w:val="70"/>
        </w:rPr>
      </w:pPr>
    </w:p>
    <w:p>
      <w:pPr>
        <w:widowControl/>
        <w:jc w:val="left"/>
        <w:rPr>
          <w:rFonts w:ascii="黑体" w:eastAsia="黑体" w:cs="黑体"/>
          <w:color w:val="000000"/>
          <w:kern w:val="0"/>
          <w:sz w:val="70"/>
          <w:szCs w:val="70"/>
        </w:rPr>
      </w:pPr>
    </w:p>
    <w:p>
      <w:pPr>
        <w:jc w:val="both"/>
        <w:rPr>
          <w:rFonts w:hint="eastAsia" w:cs="黑体" w:asciiTheme="minorEastAsia" w:hAnsiTheme="minorEastAsia"/>
          <w:b/>
          <w:color w:val="000000"/>
          <w:kern w:val="0"/>
          <w:sz w:val="32"/>
          <w:szCs w:val="32"/>
          <w:lang w:eastAsia="zh-CN"/>
        </w:rPr>
      </w:pPr>
    </w:p>
    <w:p>
      <w:pPr>
        <w:ind w:firstLine="560" w:firstLineChars="200"/>
        <w:jc w:val="both"/>
        <w:rPr>
          <w:rFonts w:hint="eastAsia" w:asciiTheme="minorEastAsia" w:hAnsiTheme="minorEastAsia" w:cstheme="minorEastAsia"/>
          <w:b/>
          <w:color w:val="000000"/>
          <w:kern w:val="0"/>
          <w:sz w:val="28"/>
          <w:szCs w:val="28"/>
          <w:lang w:val="en-US" w:eastAsia="zh-CN"/>
        </w:rPr>
      </w:pPr>
      <w:r>
        <w:rPr>
          <w:rFonts w:hint="eastAsia" w:asciiTheme="minorEastAsia" w:hAnsiTheme="minorEastAsia" w:eastAsiaTheme="minorEastAsia" w:cstheme="minorEastAsia"/>
          <w:b/>
          <w:color w:val="000000"/>
          <w:kern w:val="0"/>
          <w:sz w:val="28"/>
          <w:szCs w:val="28"/>
          <w:lang w:eastAsia="zh-CN"/>
        </w:rPr>
        <w:t>附件</w:t>
      </w:r>
      <w:r>
        <w:rPr>
          <w:rFonts w:hint="eastAsia" w:asciiTheme="minorEastAsia" w:hAnsiTheme="minorEastAsia" w:eastAsiaTheme="minorEastAsia" w:cstheme="minorEastAsia"/>
          <w:b/>
          <w:color w:val="000000"/>
          <w:kern w:val="0"/>
          <w:sz w:val="28"/>
          <w:szCs w:val="28"/>
          <w:lang w:val="en-US" w:eastAsia="zh-CN"/>
        </w:rPr>
        <w:t>1、</w:t>
      </w:r>
      <w:r>
        <w:rPr>
          <w:rFonts w:hint="eastAsia" w:asciiTheme="minorEastAsia" w:hAnsiTheme="minorEastAsia" w:cstheme="minorEastAsia"/>
          <w:b/>
          <w:color w:val="000000"/>
          <w:kern w:val="0"/>
          <w:sz w:val="28"/>
          <w:szCs w:val="28"/>
          <w:lang w:val="en-US" w:eastAsia="zh-CN"/>
        </w:rPr>
        <w:t>卫健系统2021年度部门决算公开表样。</w:t>
      </w:r>
    </w:p>
    <w:p>
      <w:pPr>
        <w:ind w:firstLine="560" w:firstLineChars="200"/>
        <w:jc w:val="both"/>
        <w:rPr>
          <w:rFonts w:hint="eastAsia" w:asciiTheme="minorEastAsia" w:hAnsiTheme="minorEastAsia" w:eastAsiaTheme="minorEastAsia" w:cstheme="minorEastAsia"/>
          <w:b/>
          <w:color w:val="000000"/>
          <w:kern w:val="0"/>
          <w:sz w:val="28"/>
          <w:szCs w:val="28"/>
          <w:lang w:eastAsia="zh-CN"/>
        </w:rPr>
      </w:pPr>
      <w:r>
        <w:rPr>
          <w:rFonts w:hint="eastAsia" w:asciiTheme="minorEastAsia" w:hAnsiTheme="minorEastAsia" w:cstheme="minorEastAsia"/>
          <w:b/>
          <w:color w:val="000000"/>
          <w:kern w:val="0"/>
          <w:sz w:val="28"/>
          <w:szCs w:val="28"/>
          <w:lang w:val="en-US" w:eastAsia="zh-CN"/>
        </w:rPr>
        <w:t>附件2、</w:t>
      </w:r>
      <w:r>
        <w:rPr>
          <w:rFonts w:hint="eastAsia" w:asciiTheme="minorEastAsia" w:hAnsiTheme="minorEastAsia" w:eastAsiaTheme="minorEastAsia" w:cstheme="minorEastAsia"/>
          <w:b/>
          <w:color w:val="000000"/>
          <w:kern w:val="0"/>
          <w:sz w:val="28"/>
          <w:szCs w:val="28"/>
        </w:rPr>
        <w:t>20</w:t>
      </w:r>
      <w:r>
        <w:rPr>
          <w:rFonts w:hint="eastAsia" w:asciiTheme="minorEastAsia" w:hAnsiTheme="minorEastAsia" w:cstheme="minorEastAsia"/>
          <w:b/>
          <w:color w:val="000000"/>
          <w:kern w:val="0"/>
          <w:sz w:val="28"/>
          <w:szCs w:val="28"/>
          <w:lang w:val="en-US" w:eastAsia="zh-CN"/>
        </w:rPr>
        <w:t>21</w:t>
      </w:r>
      <w:r>
        <w:rPr>
          <w:rFonts w:hint="eastAsia" w:asciiTheme="minorEastAsia" w:hAnsiTheme="minorEastAsia" w:eastAsiaTheme="minorEastAsia" w:cstheme="minorEastAsia"/>
          <w:b/>
          <w:color w:val="000000"/>
          <w:kern w:val="0"/>
          <w:sz w:val="28"/>
          <w:szCs w:val="28"/>
        </w:rPr>
        <w:t>年度部门整体支出绩效评价报告</w:t>
      </w:r>
      <w:r>
        <w:rPr>
          <w:rFonts w:hint="eastAsia" w:asciiTheme="minorEastAsia" w:hAnsiTheme="minorEastAsia" w:cstheme="minorEastAsia"/>
          <w:b/>
          <w:color w:val="000000"/>
          <w:kern w:val="0"/>
          <w:sz w:val="28"/>
          <w:szCs w:val="28"/>
          <w:lang w:eastAsia="zh-CN"/>
        </w:rPr>
        <w:t>。</w:t>
      </w:r>
    </w:p>
    <w:p>
      <w:pPr>
        <w:ind w:firstLine="640" w:firstLineChars="200"/>
        <w:jc w:val="left"/>
        <w:rPr>
          <w:rFonts w:cs="黑体" w:asciiTheme="minorEastAsia" w:hAnsiTheme="minorEastAsia"/>
          <w:color w:val="000000"/>
          <w:kern w:val="0"/>
          <w:sz w:val="32"/>
          <w:szCs w:val="32"/>
        </w:rPr>
      </w:pP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4"/>
        <w:szCs w:val="24"/>
      </w:rPr>
    </w:pPr>
    <w:r>
      <w:rPr>
        <w:rStyle w:val="10"/>
        <w:rFonts w:hint="eastAsia"/>
        <w:sz w:val="24"/>
        <w:szCs w:val="24"/>
      </w:rPr>
      <w:t xml:space="preserve">— </w:t>
    </w:r>
    <w:r>
      <w:rPr>
        <w:sz w:val="24"/>
        <w:szCs w:val="24"/>
      </w:rPr>
      <w:fldChar w:fldCharType="begin"/>
    </w:r>
    <w:r>
      <w:rPr>
        <w:rStyle w:val="10"/>
        <w:sz w:val="24"/>
        <w:szCs w:val="24"/>
      </w:rPr>
      <w:instrText xml:space="preserve">PAGE  </w:instrText>
    </w:r>
    <w:r>
      <w:rPr>
        <w:sz w:val="24"/>
        <w:szCs w:val="24"/>
      </w:rPr>
      <w:fldChar w:fldCharType="separate"/>
    </w:r>
    <w:r>
      <w:rPr>
        <w:rStyle w:val="10"/>
        <w:sz w:val="24"/>
        <w:szCs w:val="24"/>
      </w:rPr>
      <w:t>9</w:t>
    </w:r>
    <w:r>
      <w:rPr>
        <w:sz w:val="24"/>
        <w:szCs w:val="24"/>
      </w:rPr>
      <w:fldChar w:fldCharType="end"/>
    </w:r>
    <w:r>
      <w:rPr>
        <w:rStyle w:val="10"/>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27370"/>
    <w:multiLevelType w:val="singleLevel"/>
    <w:tmpl w:val="8B527370"/>
    <w:lvl w:ilvl="0" w:tentative="0">
      <w:start w:val="1"/>
      <w:numFmt w:val="chineseCounting"/>
      <w:suff w:val="nothing"/>
      <w:lvlText w:val="%1、"/>
      <w:lvlJc w:val="left"/>
      <w:rPr>
        <w:rFonts w:hint="eastAsia"/>
      </w:rPr>
    </w:lvl>
  </w:abstractNum>
  <w:abstractNum w:abstractNumId="1">
    <w:nsid w:val="C8C86298"/>
    <w:multiLevelType w:val="singleLevel"/>
    <w:tmpl w:val="C8C86298"/>
    <w:lvl w:ilvl="0" w:tentative="0">
      <w:start w:val="1"/>
      <w:numFmt w:val="decimal"/>
      <w:suff w:val="nothing"/>
      <w:lvlText w:val="%1、"/>
      <w:lvlJc w:val="left"/>
    </w:lvl>
  </w:abstractNum>
  <w:abstractNum w:abstractNumId="2">
    <w:nsid w:val="1D23FFBB"/>
    <w:multiLevelType w:val="singleLevel"/>
    <w:tmpl w:val="1D23FFBB"/>
    <w:lvl w:ilvl="0" w:tentative="0">
      <w:start w:val="3"/>
      <w:numFmt w:val="chineseCounting"/>
      <w:suff w:val="nothing"/>
      <w:lvlText w:val="%1、"/>
      <w:lvlJc w:val="left"/>
      <w:pPr>
        <w:ind w:left="210"/>
      </w:pPr>
      <w:rPr>
        <w:rFonts w:hint="eastAsia"/>
      </w:rPr>
    </w:lvl>
  </w:abstractNum>
  <w:abstractNum w:abstractNumId="3">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6B59AC94"/>
    <w:multiLevelType w:val="singleLevel"/>
    <w:tmpl w:val="6B59AC94"/>
    <w:lvl w:ilvl="0" w:tentative="0">
      <w:start w:val="1"/>
      <w:numFmt w:val="decimal"/>
      <w:suff w:val="nothing"/>
      <w:lvlText w:val="%1、"/>
      <w:lvlJc w:val="left"/>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yYWQzYWNhMGJlNGVhNmU1MDdiOTI2YTZkZGI1OTUifQ=="/>
  </w:docVars>
  <w:rsids>
    <w:rsidRoot w:val="004506F9"/>
    <w:rsid w:val="0002229B"/>
    <w:rsid w:val="000273BD"/>
    <w:rsid w:val="000415B7"/>
    <w:rsid w:val="000658A3"/>
    <w:rsid w:val="00074155"/>
    <w:rsid w:val="000A3F69"/>
    <w:rsid w:val="00152C6D"/>
    <w:rsid w:val="00162D39"/>
    <w:rsid w:val="001A67DB"/>
    <w:rsid w:val="001D51E5"/>
    <w:rsid w:val="001F0C3B"/>
    <w:rsid w:val="00214427"/>
    <w:rsid w:val="00265724"/>
    <w:rsid w:val="0027426B"/>
    <w:rsid w:val="003479BD"/>
    <w:rsid w:val="003768D5"/>
    <w:rsid w:val="003B6ED3"/>
    <w:rsid w:val="004506F9"/>
    <w:rsid w:val="004717A2"/>
    <w:rsid w:val="00491741"/>
    <w:rsid w:val="00500E5F"/>
    <w:rsid w:val="005122EF"/>
    <w:rsid w:val="00517C33"/>
    <w:rsid w:val="00523644"/>
    <w:rsid w:val="0054069E"/>
    <w:rsid w:val="005767CC"/>
    <w:rsid w:val="00590D9F"/>
    <w:rsid w:val="00595D26"/>
    <w:rsid w:val="005A74E6"/>
    <w:rsid w:val="005D4D55"/>
    <w:rsid w:val="005E2CFB"/>
    <w:rsid w:val="0062378F"/>
    <w:rsid w:val="00651EEC"/>
    <w:rsid w:val="006A351B"/>
    <w:rsid w:val="006B0422"/>
    <w:rsid w:val="006C1B53"/>
    <w:rsid w:val="006D7730"/>
    <w:rsid w:val="006E5284"/>
    <w:rsid w:val="006F3EB5"/>
    <w:rsid w:val="00702E34"/>
    <w:rsid w:val="00704395"/>
    <w:rsid w:val="00720FF1"/>
    <w:rsid w:val="00812ED5"/>
    <w:rsid w:val="008277D9"/>
    <w:rsid w:val="008A3E8D"/>
    <w:rsid w:val="009237C4"/>
    <w:rsid w:val="00950252"/>
    <w:rsid w:val="00967F5D"/>
    <w:rsid w:val="009A0F95"/>
    <w:rsid w:val="009B3ADF"/>
    <w:rsid w:val="009C3B52"/>
    <w:rsid w:val="00A42218"/>
    <w:rsid w:val="00A70249"/>
    <w:rsid w:val="00A92432"/>
    <w:rsid w:val="00B33BEA"/>
    <w:rsid w:val="00B57C9F"/>
    <w:rsid w:val="00B845B3"/>
    <w:rsid w:val="00B85D8B"/>
    <w:rsid w:val="00BE3674"/>
    <w:rsid w:val="00C3049A"/>
    <w:rsid w:val="00C31B1E"/>
    <w:rsid w:val="00C77645"/>
    <w:rsid w:val="00CE04C3"/>
    <w:rsid w:val="00CE76A0"/>
    <w:rsid w:val="00D148C6"/>
    <w:rsid w:val="00DD06FF"/>
    <w:rsid w:val="00DD5FE9"/>
    <w:rsid w:val="00E00C7A"/>
    <w:rsid w:val="00E55B68"/>
    <w:rsid w:val="00F74360"/>
    <w:rsid w:val="00FB462F"/>
    <w:rsid w:val="00FE16FA"/>
    <w:rsid w:val="00FE328A"/>
    <w:rsid w:val="01552099"/>
    <w:rsid w:val="02BE724D"/>
    <w:rsid w:val="03907BDC"/>
    <w:rsid w:val="05C043C6"/>
    <w:rsid w:val="064F2F45"/>
    <w:rsid w:val="0697565D"/>
    <w:rsid w:val="06AA0A5B"/>
    <w:rsid w:val="077D2C65"/>
    <w:rsid w:val="09A47FB2"/>
    <w:rsid w:val="0A0E1E79"/>
    <w:rsid w:val="0A31729D"/>
    <w:rsid w:val="0A841E0C"/>
    <w:rsid w:val="0AF6287A"/>
    <w:rsid w:val="0BA50CA6"/>
    <w:rsid w:val="0BCF3A4D"/>
    <w:rsid w:val="0BE9558A"/>
    <w:rsid w:val="0C2D1B48"/>
    <w:rsid w:val="0C4E0B99"/>
    <w:rsid w:val="0D62062B"/>
    <w:rsid w:val="0E135885"/>
    <w:rsid w:val="0EB506FE"/>
    <w:rsid w:val="0FAF4FA9"/>
    <w:rsid w:val="0FBC7F31"/>
    <w:rsid w:val="0FC64838"/>
    <w:rsid w:val="10091F98"/>
    <w:rsid w:val="1016190F"/>
    <w:rsid w:val="106117C4"/>
    <w:rsid w:val="11D060B9"/>
    <w:rsid w:val="11D61C6F"/>
    <w:rsid w:val="11E43620"/>
    <w:rsid w:val="12A84DF3"/>
    <w:rsid w:val="12D8182A"/>
    <w:rsid w:val="12F63149"/>
    <w:rsid w:val="1368015A"/>
    <w:rsid w:val="13AD0E5B"/>
    <w:rsid w:val="13D014C9"/>
    <w:rsid w:val="14495C4A"/>
    <w:rsid w:val="14EA0703"/>
    <w:rsid w:val="152A6F9A"/>
    <w:rsid w:val="15D44B38"/>
    <w:rsid w:val="170272DF"/>
    <w:rsid w:val="17D31BEB"/>
    <w:rsid w:val="186E0A50"/>
    <w:rsid w:val="19C25A92"/>
    <w:rsid w:val="19DC1D08"/>
    <w:rsid w:val="1A81653D"/>
    <w:rsid w:val="1A883CF4"/>
    <w:rsid w:val="1AFB59F5"/>
    <w:rsid w:val="1C5E3C21"/>
    <w:rsid w:val="1CA218C3"/>
    <w:rsid w:val="1E9F5CE7"/>
    <w:rsid w:val="1EB40613"/>
    <w:rsid w:val="1FBFC3A2"/>
    <w:rsid w:val="215160C7"/>
    <w:rsid w:val="21845E39"/>
    <w:rsid w:val="221B3628"/>
    <w:rsid w:val="22EC3A5D"/>
    <w:rsid w:val="22FE70B5"/>
    <w:rsid w:val="24673545"/>
    <w:rsid w:val="265062FD"/>
    <w:rsid w:val="27886A88"/>
    <w:rsid w:val="27E4790D"/>
    <w:rsid w:val="28213FE4"/>
    <w:rsid w:val="296B0AE1"/>
    <w:rsid w:val="29995DFC"/>
    <w:rsid w:val="2A8A5216"/>
    <w:rsid w:val="2B7E4E4E"/>
    <w:rsid w:val="2B896631"/>
    <w:rsid w:val="2D4C3A6C"/>
    <w:rsid w:val="2FD73210"/>
    <w:rsid w:val="301B3E65"/>
    <w:rsid w:val="30D72EF4"/>
    <w:rsid w:val="324C5EF7"/>
    <w:rsid w:val="341031ED"/>
    <w:rsid w:val="34687C00"/>
    <w:rsid w:val="347100A1"/>
    <w:rsid w:val="35587740"/>
    <w:rsid w:val="35D046AB"/>
    <w:rsid w:val="35E82E94"/>
    <w:rsid w:val="364D4628"/>
    <w:rsid w:val="37553F73"/>
    <w:rsid w:val="38B80FB3"/>
    <w:rsid w:val="39EC3D26"/>
    <w:rsid w:val="3A190C36"/>
    <w:rsid w:val="3B0149FF"/>
    <w:rsid w:val="3BF57292"/>
    <w:rsid w:val="3C4B7CF3"/>
    <w:rsid w:val="3CE67920"/>
    <w:rsid w:val="3CF2277E"/>
    <w:rsid w:val="3D2C2E49"/>
    <w:rsid w:val="3DEA0A36"/>
    <w:rsid w:val="3F073ADC"/>
    <w:rsid w:val="41201CD7"/>
    <w:rsid w:val="414330BE"/>
    <w:rsid w:val="4164447F"/>
    <w:rsid w:val="42C911B3"/>
    <w:rsid w:val="42FE1904"/>
    <w:rsid w:val="43E545D1"/>
    <w:rsid w:val="43F84E6E"/>
    <w:rsid w:val="442B7792"/>
    <w:rsid w:val="44AC0572"/>
    <w:rsid w:val="47E902A0"/>
    <w:rsid w:val="49695393"/>
    <w:rsid w:val="4B6C0782"/>
    <w:rsid w:val="4BC84EEF"/>
    <w:rsid w:val="4BE46B16"/>
    <w:rsid w:val="4CB4416F"/>
    <w:rsid w:val="4CC2767C"/>
    <w:rsid w:val="4CC9405B"/>
    <w:rsid w:val="4EDA67AB"/>
    <w:rsid w:val="504F5A80"/>
    <w:rsid w:val="52617DE4"/>
    <w:rsid w:val="53194014"/>
    <w:rsid w:val="538E5106"/>
    <w:rsid w:val="53AA5099"/>
    <w:rsid w:val="53E26066"/>
    <w:rsid w:val="553126B8"/>
    <w:rsid w:val="555D19CE"/>
    <w:rsid w:val="5577754D"/>
    <w:rsid w:val="55944B29"/>
    <w:rsid w:val="55A474E7"/>
    <w:rsid w:val="55A54EB4"/>
    <w:rsid w:val="56BC7955"/>
    <w:rsid w:val="57DB2383"/>
    <w:rsid w:val="58977841"/>
    <w:rsid w:val="592E343F"/>
    <w:rsid w:val="59A8530B"/>
    <w:rsid w:val="59AD76DB"/>
    <w:rsid w:val="59CB4D74"/>
    <w:rsid w:val="5A4357B0"/>
    <w:rsid w:val="5A650C87"/>
    <w:rsid w:val="5B001B38"/>
    <w:rsid w:val="5B870C9C"/>
    <w:rsid w:val="5BDE5094"/>
    <w:rsid w:val="5C7D7666"/>
    <w:rsid w:val="5CC42BB4"/>
    <w:rsid w:val="5E861DDE"/>
    <w:rsid w:val="5E9835D0"/>
    <w:rsid w:val="5ED0238D"/>
    <w:rsid w:val="5F24242C"/>
    <w:rsid w:val="5F6046E9"/>
    <w:rsid w:val="613205DD"/>
    <w:rsid w:val="62073BE2"/>
    <w:rsid w:val="625642AF"/>
    <w:rsid w:val="627E4000"/>
    <w:rsid w:val="628C734E"/>
    <w:rsid w:val="629D5F6B"/>
    <w:rsid w:val="637B2573"/>
    <w:rsid w:val="63E427DF"/>
    <w:rsid w:val="641B64B3"/>
    <w:rsid w:val="647D7629"/>
    <w:rsid w:val="64F534FA"/>
    <w:rsid w:val="66143163"/>
    <w:rsid w:val="669D12B6"/>
    <w:rsid w:val="6703077D"/>
    <w:rsid w:val="671B5776"/>
    <w:rsid w:val="68A77253"/>
    <w:rsid w:val="696B18B5"/>
    <w:rsid w:val="6982357D"/>
    <w:rsid w:val="6A532299"/>
    <w:rsid w:val="6CCC1E22"/>
    <w:rsid w:val="6EFFB95A"/>
    <w:rsid w:val="6F381EA7"/>
    <w:rsid w:val="70DB40DF"/>
    <w:rsid w:val="70E613F3"/>
    <w:rsid w:val="7150377A"/>
    <w:rsid w:val="721C65BC"/>
    <w:rsid w:val="744E38A6"/>
    <w:rsid w:val="74BF6E9A"/>
    <w:rsid w:val="74E64FB3"/>
    <w:rsid w:val="754C5FF3"/>
    <w:rsid w:val="76174231"/>
    <w:rsid w:val="76EB4E07"/>
    <w:rsid w:val="77FE500C"/>
    <w:rsid w:val="780532FA"/>
    <w:rsid w:val="78532091"/>
    <w:rsid w:val="788175EA"/>
    <w:rsid w:val="78DD6090"/>
    <w:rsid w:val="78EC0B1E"/>
    <w:rsid w:val="7A71787B"/>
    <w:rsid w:val="7A79112F"/>
    <w:rsid w:val="7AEC7DC5"/>
    <w:rsid w:val="7B14665D"/>
    <w:rsid w:val="7B9821EA"/>
    <w:rsid w:val="7BDE0E82"/>
    <w:rsid w:val="7D225AF5"/>
    <w:rsid w:val="7D7A93C7"/>
    <w:rsid w:val="7DA21074"/>
    <w:rsid w:val="7E1C7489"/>
    <w:rsid w:val="7F7F485E"/>
    <w:rsid w:val="7FAA1521"/>
    <w:rsid w:val="B77DE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next w:val="1"/>
    <w:qFormat/>
    <w:uiPriority w:val="0"/>
    <w:pPr>
      <w:spacing w:after="120"/>
      <w:ind w:left="420" w:leftChars="200"/>
    </w:pPr>
  </w:style>
  <w:style w:type="paragraph" w:styleId="3">
    <w:name w:val="Balloon Text"/>
    <w:basedOn w:val="1"/>
    <w:link w:val="17"/>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7">
    <w:name w:val="Title"/>
    <w:basedOn w:val="1"/>
    <w:next w:val="2"/>
    <w:qFormat/>
    <w:uiPriority w:val="0"/>
    <w:pPr>
      <w:spacing w:line="0" w:lineRule="atLeast"/>
      <w:jc w:val="center"/>
    </w:pPr>
    <w:rPr>
      <w:rFonts w:ascii="Arial" w:hAnsi="Arial" w:eastAsia="黑体"/>
      <w:sz w:val="52"/>
    </w:rPr>
  </w:style>
  <w:style w:type="character" w:styleId="10">
    <w:name w:val="page number"/>
    <w:qFormat/>
    <w:uiPriority w:val="0"/>
  </w:style>
  <w:style w:type="character" w:styleId="11">
    <w:name w:val="FollowedHyperlink"/>
    <w:basedOn w:val="9"/>
    <w:semiHidden/>
    <w:unhideWhenUsed/>
    <w:qFormat/>
    <w:uiPriority w:val="99"/>
    <w:rPr>
      <w:color w:val="000000"/>
      <w:u w:val="none"/>
    </w:rPr>
  </w:style>
  <w:style w:type="character" w:styleId="12">
    <w:name w:val="Hyperlink"/>
    <w:basedOn w:val="9"/>
    <w:semiHidden/>
    <w:unhideWhenUsed/>
    <w:qFormat/>
    <w:uiPriority w:val="99"/>
    <w:rPr>
      <w:color w:val="000000"/>
      <w:u w:val="none"/>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paragraph" w:customStyle="1" w:styleId="15">
    <w:name w:val="Default"/>
    <w:qFormat/>
    <w:uiPriority w:val="0"/>
    <w:pPr>
      <w:widowControl w:val="0"/>
      <w:autoSpaceDE w:val="0"/>
      <w:autoSpaceDN w:val="0"/>
      <w:adjustRightInd w:val="0"/>
    </w:pPr>
    <w:rPr>
      <w:rFonts w:ascii="黑体" w:eastAsia="黑体" w:cs="黑体" w:hAnsiTheme="minorHAnsi"/>
      <w:color w:val="000000"/>
      <w:kern w:val="0"/>
      <w:sz w:val="24"/>
      <w:szCs w:val="24"/>
      <w:lang w:val="en-US" w:eastAsia="zh-CN" w:bidi="ar-SA"/>
    </w:rPr>
  </w:style>
  <w:style w:type="paragraph" w:styleId="16">
    <w:name w:val="List Paragraph"/>
    <w:basedOn w:val="1"/>
    <w:qFormat/>
    <w:uiPriority w:val="34"/>
    <w:pPr>
      <w:ind w:firstLine="420" w:firstLineChars="200"/>
    </w:pPr>
  </w:style>
  <w:style w:type="character" w:customStyle="1" w:styleId="17">
    <w:name w:val="批注框文本 Char"/>
    <w:basedOn w:val="9"/>
    <w:link w:val="3"/>
    <w:semiHidden/>
    <w:qFormat/>
    <w:uiPriority w:val="99"/>
    <w:rPr>
      <w:sz w:val="18"/>
      <w:szCs w:val="18"/>
    </w:rPr>
  </w:style>
  <w:style w:type="character" w:customStyle="1" w:styleId="18">
    <w:name w:val="bsharetext"/>
    <w:basedOn w:val="9"/>
    <w:qFormat/>
    <w:uiPriority w:val="0"/>
  </w:style>
  <w:style w:type="character" w:customStyle="1" w:styleId="19">
    <w:name w:val="hover19"/>
    <w:basedOn w:val="9"/>
    <w:qFormat/>
    <w:uiPriority w:val="0"/>
    <w:rPr>
      <w:color w:val="000000"/>
      <w:shd w:val="clear" w:fill="FFFFFF"/>
    </w:rPr>
  </w:style>
  <w:style w:type="character" w:customStyle="1" w:styleId="20">
    <w:name w:val="wx-space"/>
    <w:basedOn w:val="9"/>
    <w:qFormat/>
    <w:uiPriority w:val="0"/>
  </w:style>
  <w:style w:type="character" w:customStyle="1" w:styleId="21">
    <w:name w:val="wx-space1"/>
    <w:basedOn w:val="9"/>
    <w:qFormat/>
    <w:uiPriority w:val="0"/>
  </w:style>
  <w:style w:type="character" w:customStyle="1" w:styleId="22">
    <w:name w:val="hover18"/>
    <w:basedOn w:val="9"/>
    <w:qFormat/>
    <w:uiPriority w:val="0"/>
    <w:rPr>
      <w:color w:val="000000"/>
      <w:shd w:val="clear" w:fill="FFFFFF"/>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48</Pages>
  <Words>19920</Words>
  <Characters>22032</Characters>
  <Lines>59</Lines>
  <Paragraphs>16</Paragraphs>
  <TotalTime>8</TotalTime>
  <ScaleCrop>false</ScaleCrop>
  <LinksUpToDate>false</LinksUpToDate>
  <CharactersWithSpaces>23776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2020-07-02T10:32:00Z</dcterms:created>
  <dc:creator>李航 null</dc:creator>
  <cp:lastModifiedBy>86189</cp:lastModifiedBy>
  <cp:lastPrinted>2020-07-15T15:25:00Z</cp:lastPrinted>
  <dcterms:modified xsi:type="dcterms:W3CDTF">2023-09-23T05:49:56Z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B20432C31DAA4637AFFF34F05734B4E7</vt:lpwstr>
  </property>
</Properties>
</file>