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2024年度部门整体支出绩效评价基础数据表</w:t>
      </w:r>
    </w:p>
    <w:tbl>
      <w:tblPr>
        <w:tblStyle w:val="2"/>
        <w:tblW w:w="9577" w:type="dxa"/>
        <w:tblInd w:w="-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930"/>
        <w:gridCol w:w="930"/>
        <w:gridCol w:w="1254"/>
        <w:gridCol w:w="936"/>
        <w:gridCol w:w="723"/>
        <w:gridCol w:w="1352"/>
        <w:gridCol w:w="97"/>
        <w:gridCol w:w="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08" w:hRule="atLeast"/>
        </w:trPr>
        <w:tc>
          <w:tcPr>
            <w:tcW w:w="2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财政供养人员情况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编制数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2024年实际在职人数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44" w:hRule="atLeast"/>
        </w:trPr>
        <w:tc>
          <w:tcPr>
            <w:tcW w:w="2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96.06%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经费控制情况(万元)</w:t>
            </w:r>
            <w:bookmarkStart w:id="0" w:name="_GoBack"/>
            <w:bookmarkEnd w:id="0"/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2023年决算数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2024年预算数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三公经费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31.03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1、公务用车购置和维护经费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30.07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其中：公车购置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26.44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公车运行维护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3.63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2、出国经费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3、公务接待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0.96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项目支出：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4425.38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2324.71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1、业务工作经费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2、运行维护经费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4425.38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2324.71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3、本级专项资金（一个专项一行）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公用经费：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其中：办公经费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53.59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水费、电费、差旅费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112.33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会议费、培训费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5.06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政府采购金额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620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2141.86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422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部门基本支出预算调整 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876" w:hRule="atLeast"/>
        </w:trPr>
        <w:tc>
          <w:tcPr>
            <w:tcW w:w="2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楼堂馆所控制情况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（2024年完工项目）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批复规模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（㎡）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实际规模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（㎡）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规模控制率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投资概算控制率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9" w:type="dxa"/>
          <w:trHeight w:val="564" w:hRule="atLeast"/>
        </w:trPr>
        <w:tc>
          <w:tcPr>
            <w:tcW w:w="2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2" w:type="dxa"/>
          <w:trHeight w:val="1160" w:hRule="atLeas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厉行节约保障措施</w:t>
            </w:r>
          </w:p>
        </w:tc>
        <w:tc>
          <w:tcPr>
            <w:tcW w:w="622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制定节约措施，培养节约习惯，严控费用支出标准，严禁铺张浪费。杜绝开“白昼灯”、“长明灯”现象，减少办公设备电耗和待机能耗。使用空调时，夏季室内空调温度不得低于26</w:t>
            </w:r>
            <w:r>
              <w:rPr>
                <w:rStyle w:val="5"/>
                <w:lang w:val="en-US" w:eastAsia="zh-CN" w:bidi="ar"/>
              </w:rPr>
              <w:t>℃，并保持门窗关闭，无人时不开空调。减少电子屏使用频率等。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5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说明：“项目支出”需要填报基本支以外的所有项目支出情况，“公用经费”填报基本支出中的一般商品和服务支出。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5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填报人：             填报日期：                联系电话：                   单位负责人签名：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F31B7"/>
    <w:rsid w:val="0B1C1F9B"/>
    <w:rsid w:val="342A140D"/>
    <w:rsid w:val="43567723"/>
    <w:rsid w:val="51D45163"/>
    <w:rsid w:val="545360AD"/>
    <w:rsid w:val="7862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/>
      <w:szCs w:val="22"/>
    </w:rPr>
  </w:style>
  <w:style w:type="character" w:customStyle="1" w:styleId="5">
    <w:name w:val="font31"/>
    <w:basedOn w:val="3"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2025-07-24T06:20:00Z</dcterms:created>
  <dc:creator>zsy</dc:creator>
  <cp:lastModifiedBy>财务科</cp:lastModifiedBy>
  <dcterms:modified xsi:type="dcterms:W3CDTF">2025-07-24T07:15:10Z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BA721F016AB04D479EB2CED7C436F30B</vt:lpwstr>
  </property>
</Properties>
</file>