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FBB5A">
      <w:pPr>
        <w:snapToGrid w:val="0"/>
        <w:spacing w:line="600" w:lineRule="exact"/>
        <w:jc w:val="center"/>
        <w:rPr>
          <w:rFonts w:ascii="方正小标宋简体" w:eastAsia="方正小标宋简体"/>
          <w:w w:val="90"/>
          <w:sz w:val="44"/>
          <w:szCs w:val="44"/>
        </w:rPr>
      </w:pPr>
    </w:p>
    <w:p w14:paraId="2BB4FD30">
      <w:pPr>
        <w:snapToGrid w:val="0"/>
        <w:spacing w:line="600" w:lineRule="exact"/>
        <w:jc w:val="center"/>
        <w:rPr>
          <w:rFonts w:ascii="方正小标宋简体" w:eastAsia="方正小标宋简体"/>
          <w:w w:val="90"/>
          <w:sz w:val="44"/>
          <w:szCs w:val="44"/>
        </w:rPr>
      </w:pPr>
    </w:p>
    <w:p w14:paraId="6ADE556E">
      <w:pPr>
        <w:snapToGrid w:val="0"/>
        <w:spacing w:line="400" w:lineRule="exact"/>
        <w:jc w:val="center"/>
        <w:rPr>
          <w:rFonts w:ascii="方正小标宋简体" w:eastAsia="方正小标宋简体"/>
          <w:w w:val="90"/>
          <w:sz w:val="44"/>
          <w:szCs w:val="44"/>
        </w:rPr>
      </w:pPr>
    </w:p>
    <w:p w14:paraId="65700A2E">
      <w:pPr>
        <w:snapToGrid w:val="0"/>
        <w:spacing w:line="600" w:lineRule="exact"/>
        <w:jc w:val="center"/>
        <w:rPr>
          <w:rFonts w:ascii="方正小标宋简体" w:eastAsia="方正小标宋简体"/>
          <w:w w:val="90"/>
          <w:sz w:val="44"/>
          <w:szCs w:val="44"/>
        </w:rPr>
      </w:pPr>
    </w:p>
    <w:p w14:paraId="7FDA10D6">
      <w:pPr>
        <w:snapToGrid w:val="0"/>
        <w:spacing w:line="560" w:lineRule="exact"/>
        <w:jc w:val="center"/>
        <w:rPr>
          <w:rFonts w:ascii="方正小标宋简体" w:eastAsia="方正小标宋简体"/>
          <w:w w:val="90"/>
          <w:sz w:val="44"/>
          <w:szCs w:val="44"/>
        </w:rPr>
      </w:pPr>
      <w:r>
        <w:rPr>
          <w:rFonts w:hint="eastAsia" w:ascii="方正小标宋简体" w:eastAsia="方正小标宋简体"/>
          <w:w w:val="90"/>
          <w:sz w:val="44"/>
          <w:szCs w:val="44"/>
        </w:rPr>
        <w:t>岳阳市教育体育局</w:t>
      </w:r>
    </w:p>
    <w:p w14:paraId="2E866919">
      <w:pPr>
        <w:snapToGrid w:val="0"/>
        <w:spacing w:line="560" w:lineRule="exact"/>
        <w:jc w:val="center"/>
        <w:rPr>
          <w:rFonts w:ascii="方正小标宋简体" w:eastAsia="方正小标宋简体"/>
          <w:w w:val="90"/>
          <w:sz w:val="44"/>
          <w:szCs w:val="44"/>
        </w:rPr>
      </w:pPr>
      <w:r>
        <w:rPr>
          <w:rFonts w:hint="eastAsia" w:ascii="方正小标宋简体" w:hAnsi="宋体" w:eastAsia="方正小标宋简体" w:cs="宋体"/>
          <w:color w:val="000000" w:themeColor="text1"/>
          <w:w w:val="90"/>
          <w:sz w:val="44"/>
          <w:szCs w:val="36"/>
          <w14:textFill>
            <w14:solidFill>
              <w14:schemeClr w14:val="tx1"/>
            </w14:solidFill>
          </w14:textFill>
        </w:rPr>
        <w:t>关于开展2025年全</w:t>
      </w:r>
      <w:r>
        <w:rPr>
          <w:rFonts w:hint="eastAsia" w:ascii="方正小标宋简体" w:eastAsia="方正小标宋简体"/>
          <w:w w:val="90"/>
          <w:sz w:val="44"/>
          <w:szCs w:val="44"/>
        </w:rPr>
        <w:t>市中小学实验说课活动和</w:t>
      </w:r>
    </w:p>
    <w:p w14:paraId="75BEE87C">
      <w:pPr>
        <w:snapToGrid w:val="0"/>
        <w:spacing w:line="560" w:lineRule="exact"/>
        <w:jc w:val="center"/>
        <w:rPr>
          <w:rFonts w:ascii="方正小标宋简体" w:hAnsi="宋体" w:eastAsia="方正小标宋简体" w:cs="宋体"/>
          <w:color w:val="000000" w:themeColor="text1"/>
          <w:w w:val="90"/>
          <w:sz w:val="44"/>
          <w:szCs w:val="36"/>
          <w14:textFill>
            <w14:solidFill>
              <w14:schemeClr w14:val="tx1"/>
            </w14:solidFill>
          </w14:textFill>
        </w:rPr>
      </w:pPr>
      <w:r>
        <w:rPr>
          <w:rFonts w:hint="eastAsia" w:ascii="方正小标宋简体" w:eastAsia="方正小标宋简体"/>
          <w:w w:val="90"/>
          <w:sz w:val="44"/>
          <w:szCs w:val="44"/>
        </w:rPr>
        <w:t>小学科学、中学物理实验创新竞赛的通知</w:t>
      </w:r>
    </w:p>
    <w:p w14:paraId="4D6C6E36">
      <w:pPr>
        <w:spacing w:line="640" w:lineRule="exact"/>
        <w:rPr>
          <w:rFonts w:ascii="仿宋" w:hAnsi="仿宋" w:eastAsia="仿宋" w:cs="宋体"/>
          <w:color w:val="000000" w:themeColor="text1"/>
          <w:sz w:val="32"/>
          <w:szCs w:val="32"/>
          <w14:textFill>
            <w14:solidFill>
              <w14:schemeClr w14:val="tx1"/>
            </w14:solidFill>
          </w14:textFill>
        </w:rPr>
      </w:pPr>
    </w:p>
    <w:p w14:paraId="7B88DC2D">
      <w:pPr>
        <w:spacing w:line="360" w:lineRule="auto"/>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各县市区教育（体）局，</w:t>
      </w:r>
      <w:r>
        <w:rPr>
          <w:rFonts w:hint="eastAsia" w:ascii="仿宋_GB2312" w:hAnsi="仿宋_GB2312" w:eastAsia="仿宋_GB2312" w:cs="仿宋_GB2312"/>
          <w:sz w:val="32"/>
          <w:szCs w:val="32"/>
        </w:rPr>
        <w:t>南湖新区、屈原管理区教体（科）局,直属有关学校：</w:t>
      </w:r>
    </w:p>
    <w:p w14:paraId="257A102F">
      <w:pPr>
        <w:tabs>
          <w:tab w:val="left" w:pos="5937"/>
        </w:tabs>
        <w:spacing w:line="360" w:lineRule="auto"/>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根据湖南省教育厅《关于开展2025年全省中小学实验说课活动和小学科学、中学物理实验创新大赛的通知》和湖南省教育生产装备处《关于印发&lt;2025年全省中小学实验教学说课活动实施方案&gt;的通知》（</w:t>
      </w:r>
      <w:r>
        <w:rPr>
          <w:rFonts w:hint="eastAsia" w:ascii="仿宋_GB2312" w:hAnsi="仿宋" w:eastAsia="仿宋_GB2312"/>
          <w:sz w:val="32"/>
          <w:szCs w:val="32"/>
        </w:rPr>
        <w:t>湘教备通﹝2025﹞13号）</w:t>
      </w:r>
      <w:r>
        <w:rPr>
          <w:rFonts w:hint="eastAsia" w:ascii="仿宋_GB2312" w:hAnsi="仿宋_GB2312" w:eastAsia="仿宋_GB2312" w:cs="仿宋_GB2312"/>
          <w:sz w:val="32"/>
          <w:szCs w:val="32"/>
        </w:rPr>
        <w:t>要求，为进一步提升全市教师实验教学水平，促进实验教学质量提高，经研究，决定开展2025年全市中小学教师实验教学说课活动和小学科学、中学物理实验创新竞赛</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现将有关事项通知如下。</w:t>
      </w:r>
    </w:p>
    <w:p w14:paraId="0EE2A140">
      <w:pPr>
        <w:widowControl/>
        <w:spacing w:line="360" w:lineRule="auto"/>
        <w:ind w:firstLine="640" w:firstLineChars="200"/>
        <w:rPr>
          <w:rFonts w:ascii="黑体" w:hAnsi="黑体" w:eastAsia="黑体" w:cs="黑体"/>
          <w:bCs/>
          <w:kern w:val="0"/>
          <w:sz w:val="32"/>
          <w:szCs w:val="32"/>
        </w:rPr>
      </w:pPr>
      <w:r>
        <w:rPr>
          <w:rFonts w:hint="eastAsia" w:ascii="黑体" w:hAnsi="黑体" w:eastAsia="黑体" w:cs="黑体"/>
          <w:bCs/>
          <w:sz w:val="32"/>
          <w:szCs w:val="32"/>
        </w:rPr>
        <w:t>一、参加对象</w:t>
      </w:r>
    </w:p>
    <w:p w14:paraId="205259A9">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1.中小学教师实验教学说课活动参加对象：</w:t>
      </w:r>
      <w:r>
        <w:rPr>
          <w:rFonts w:hint="eastAsia" w:ascii="仿宋_GB2312" w:hAnsi="仿宋_GB2312" w:eastAsia="仿宋_GB2312" w:cs="仿宋_GB2312"/>
          <w:sz w:val="32"/>
          <w:szCs w:val="32"/>
        </w:rPr>
        <w:t>在职在岗普通中小学教师、实验员</w:t>
      </w:r>
      <w:r>
        <w:rPr>
          <w:rFonts w:hint="eastAsia" w:ascii="仿宋_GB2312" w:hAnsi="仿宋_GB2312" w:eastAsia="仿宋_GB2312" w:cs="仿宋_GB2312"/>
          <w:color w:val="000000" w:themeColor="text1"/>
          <w:sz w:val="32"/>
          <w:szCs w:val="32"/>
          <w14:textFill>
            <w14:solidFill>
              <w14:schemeClr w14:val="tx1"/>
            </w14:solidFill>
          </w14:textFill>
        </w:rPr>
        <w:t>。</w:t>
      </w:r>
    </w:p>
    <w:p w14:paraId="3510D46B">
      <w:pPr>
        <w:spacing w:line="360" w:lineRule="auto"/>
        <w:ind w:firstLine="640" w:firstLineChars="200"/>
        <w:rPr>
          <w:rFonts w:ascii="黑体" w:hAnsi="黑体" w:eastAsia="黑体" w:cs="黑体"/>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2.小学科学和中学物理实验创新竞赛参赛对象：在职在岗小学科学和中学物理教师。</w:t>
      </w:r>
    </w:p>
    <w:p w14:paraId="6DD80982">
      <w:pPr>
        <w:spacing w:line="360" w:lineRule="auto"/>
        <w:ind w:firstLine="640" w:firstLineChars="200"/>
        <w:rPr>
          <w:rFonts w:ascii="黑体" w:hAnsi="黑体" w:eastAsia="黑体" w:cs="黑体"/>
          <w:bCs/>
          <w:sz w:val="32"/>
          <w:szCs w:val="32"/>
        </w:rPr>
        <w:sectPr>
          <w:headerReference r:id="rId3" w:type="default"/>
          <w:footerReference r:id="rId4" w:type="default"/>
          <w:pgSz w:w="11906" w:h="16838"/>
          <w:pgMar w:top="1588" w:right="1588" w:bottom="1588" w:left="1588" w:header="851" w:footer="992" w:gutter="0"/>
          <w:cols w:space="425" w:num="1"/>
          <w:docGrid w:type="lines" w:linePitch="312" w:charSpace="0"/>
        </w:sectPr>
      </w:pPr>
    </w:p>
    <w:p w14:paraId="2FB44866">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二、活动内容</w:t>
      </w:r>
    </w:p>
    <w:p w14:paraId="1D915780">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1.中小学教师实验教学说课活动。</w:t>
      </w:r>
      <w:r>
        <w:rPr>
          <w:rFonts w:hint="eastAsia" w:ascii="仿宋_GB2312" w:hAnsi="仿宋_GB2312" w:eastAsia="仿宋_GB2312" w:cs="仿宋_GB2312"/>
          <w:sz w:val="32"/>
          <w:szCs w:val="32"/>
        </w:rPr>
        <w:t>说课内容</w:t>
      </w:r>
      <w:r>
        <w:rPr>
          <w:rFonts w:hint="eastAsia" w:ascii="仿宋_GB2312" w:hAnsi="仿宋_GB2312" w:eastAsia="仿宋_GB2312" w:cs="仿宋_GB2312"/>
          <w:color w:val="000000" w:themeColor="text1"/>
          <w:sz w:val="32"/>
          <w:szCs w:val="32"/>
          <w14:textFill>
            <w14:solidFill>
              <w14:schemeClr w14:val="tx1"/>
            </w14:solidFill>
          </w14:textFill>
        </w:rPr>
        <w:t>应符合《中小学实验教学基本目录（2023年版）》要求，有组织学生动手实践的教学环节；应注重实验教学的育人功能；选题上应综合运用科学、技术、工程学和数学等学科的概念与思想方法，引导学生解决与科学有关的日常生活、工程技术及社会热点等问题。每个课例材料包括教师实验教学视频（不超过15分钟）、教学PPT、教学文稿及查重报告（具体要求见附件1）。</w:t>
      </w:r>
    </w:p>
    <w:p w14:paraId="59D647D3">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2.小学科学和中学物理实验创新竞赛。竞赛内容以现行使用的教材为依据，结合新课程标准，自行确定实验课题。为提高教学效果， 鼓励教师对现有教材规定的演示或分组实验进行改进和完善(设计、材料、方法、装置、仪器等方面),以及对现有教材中有内容但无实验设计的知识点进行实验增补和创新(必须为原创，不得涉及知识产权纠纷，体现绿色、科学理念，实验过程安全无隐患)。竞赛时间不超过20分钟。</w:t>
      </w:r>
    </w:p>
    <w:p w14:paraId="3CC05261">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三、名额分配</w:t>
      </w:r>
    </w:p>
    <w:p w14:paraId="308BC0EB">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1.中小学教师实验教学说课活动参赛名额见附件2。</w:t>
      </w:r>
    </w:p>
    <w:p w14:paraId="088EAAF0">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2.小学科学、中学物理实验创新竞赛参赛名额见附件3。</w:t>
      </w:r>
    </w:p>
    <w:p w14:paraId="04DFE416">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四、奖项设置</w:t>
      </w:r>
    </w:p>
    <w:p w14:paraId="1975A577">
      <w:pPr>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1.中小学教师实验教学说课活动设个人奖</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按学段分别设一、二、三等奖，比例分别为参加选手的20%、30%、35%。</w:t>
      </w:r>
    </w:p>
    <w:p w14:paraId="3923D805">
      <w:pPr>
        <w:spacing w:line="360" w:lineRule="auto"/>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小学科学和中学物理实验创新竞赛</w:t>
      </w:r>
      <w:r>
        <w:rPr>
          <w:rFonts w:hint="eastAsia" w:ascii="仿宋_GB2312" w:hAnsi="仿宋_GB2312" w:eastAsia="仿宋_GB2312" w:cs="仿宋_GB2312"/>
          <w:sz w:val="32"/>
          <w:szCs w:val="32"/>
        </w:rPr>
        <w:t>设个人奖</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sz w:val="32"/>
          <w:szCs w:val="32"/>
        </w:rPr>
        <w:t>按学段分别设一、二、三等奖，比例分别为参赛选手的20%、30%、35%。</w:t>
      </w:r>
    </w:p>
    <w:p w14:paraId="2B6C692C">
      <w:pPr>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3.优秀组织奖。中小学实验说课活动和实验创新竞赛设优秀组织奖若干，根据各县市区获奖成绩（占30%）、活动组织（占40%）和材料报送（占30%）等情况进行综合评定。</w:t>
      </w:r>
    </w:p>
    <w:p w14:paraId="4186C7F7">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五、工作要求</w:t>
      </w:r>
    </w:p>
    <w:p w14:paraId="51718C78">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2025年全市中小学教师实验教学说课活动和</w:t>
      </w:r>
      <w:r>
        <w:rPr>
          <w:rFonts w:hint="eastAsia" w:ascii="仿宋_GB2312" w:hAnsi="仿宋_GB2312" w:eastAsia="仿宋_GB2312" w:cs="仿宋_GB2312"/>
          <w:color w:val="000000" w:themeColor="text1"/>
          <w:sz w:val="32"/>
          <w:szCs w:val="32"/>
          <w14:textFill>
            <w14:solidFill>
              <w14:schemeClr w14:val="tx1"/>
            </w14:solidFill>
          </w14:textFill>
        </w:rPr>
        <w:t>小学科学</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中学物理实验创新</w:t>
      </w:r>
      <w:r>
        <w:rPr>
          <w:rFonts w:hint="eastAsia" w:ascii="仿宋_GB2312" w:hAnsi="仿宋_GB2312" w:eastAsia="仿宋_GB2312" w:cs="仿宋_GB2312"/>
          <w:sz w:val="32"/>
          <w:szCs w:val="32"/>
        </w:rPr>
        <w:t>竞赛由岳阳市教育体育局主办，岳阳市教育科学技术研究院承办。</w:t>
      </w:r>
    </w:p>
    <w:p w14:paraId="0E50C5B4">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1.高度重视实验教学。各地各学校要强化素质教育理念，进一步加强和规范中小学实验教学，推进实验教学创新，不断提升我市中小学实验教学质量和水平。</w:t>
      </w:r>
    </w:p>
    <w:p w14:paraId="2189DBD6">
      <w:pPr>
        <w:spacing w:line="360" w:lineRule="auto"/>
        <w:ind w:firstLine="640" w:firstLineChars="200"/>
        <w:rPr>
          <w:rFonts w:ascii="仿宋_GB2312" w:hAnsi="仿宋_GB2312" w:eastAsia="仿宋_GB2312" w:cs="仿宋_GB2312"/>
          <w:color w:val="FF0000"/>
          <w:spacing w:val="-6"/>
          <w:sz w:val="32"/>
          <w:szCs w:val="32"/>
        </w:rPr>
      </w:pPr>
      <w:r>
        <w:rPr>
          <w:rFonts w:hint="eastAsia" w:ascii="仿宋_GB2312" w:hAnsi="仿宋_GB2312" w:eastAsia="仿宋_GB2312" w:cs="仿宋_GB2312"/>
          <w:sz w:val="32"/>
          <w:szCs w:val="32"/>
        </w:rPr>
        <w:t>2.严密组织活动实施。各地各学校要根据活动和竞赛要求，动员广大教师积极参加，坚持公开、公正、公平原则，认真做好活动组织、课例遴选、选手推荐等相关工作。</w:t>
      </w:r>
    </w:p>
    <w:p w14:paraId="74D54BD0">
      <w:pPr>
        <w:spacing w:line="360" w:lineRule="auto"/>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明确材料报送要求。实验教学说课活动推荐课例材料用U盘报送，U盘目录下以县市区名建一个总目录，每个课例1个文件夹（包括“视频”“PPT”“文稿”“查重”四个材料）。课例材料文件名要与推荐汇总表信息对应，格式为：县市区名+序号+实验名称+学段+学科+主讲教师+空格+材料类别（如：岳阳楼区01《声音的传播》小学科学“张三”PPT）。各县市区于9月30日前将贴有单位标签的U盘和课例推荐汇总表纸质稿（加盖公章）报送到市教科院1007室。直属有关学校直接报送。</w:t>
      </w:r>
    </w:p>
    <w:p w14:paraId="201DD18E">
      <w:pPr>
        <w:spacing w:line="360" w:lineRule="auto"/>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4.小学科学和中学物理实验创新市级竞赛时间另行通</w:t>
      </w:r>
      <w:r>
        <w:rPr>
          <w:rFonts w:hint="eastAsia" w:ascii="仿宋_GB2312" w:hAnsi="仿宋_GB2312" w:eastAsia="仿宋_GB2312" w:cs="仿宋_GB2312"/>
          <w:spacing w:val="-6"/>
          <w:sz w:val="32"/>
          <w:szCs w:val="32"/>
        </w:rPr>
        <w:t>知。</w:t>
      </w:r>
    </w:p>
    <w:p w14:paraId="3C1BC949">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 系 人：王伟明;电话：8805737；</w:t>
      </w:r>
    </w:p>
    <w:p w14:paraId="64692DA4">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电子邮箱：</w:t>
      </w:r>
      <w:r>
        <w:fldChar w:fldCharType="begin"/>
      </w:r>
      <w:r>
        <w:instrText xml:space="preserve"> HYPERLINK "mailto:sykzy@126.com" </w:instrText>
      </w:r>
      <w: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t>271935396＠qq.com</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w:t>
      </w:r>
    </w:p>
    <w:p w14:paraId="75F64240">
      <w:pPr>
        <w:spacing w:line="360" w:lineRule="auto"/>
        <w:ind w:firstLine="600" w:firstLineChars="200"/>
        <w:rPr>
          <w:rFonts w:ascii="仿宋_GB2312" w:hAnsi="仿宋_GB2312" w:eastAsia="仿宋_GB2312" w:cs="仿宋_GB2312"/>
          <w:color w:val="000000" w:themeColor="text1"/>
          <w:sz w:val="30"/>
          <w:szCs w:val="30"/>
          <w14:textFill>
            <w14:solidFill>
              <w14:schemeClr w14:val="tx1"/>
            </w14:solidFill>
          </w14:textFill>
        </w:rPr>
      </w:pPr>
    </w:p>
    <w:p w14:paraId="6F02D26E">
      <w:pPr>
        <w:spacing w:line="360" w:lineRule="auto"/>
        <w:ind w:left="1858" w:leftChars="303" w:hanging="1222" w:hangingChars="382"/>
        <w:rPr>
          <w:rFonts w:ascii="仿宋_GB2312" w:hAnsi="仿宋" w:eastAsia="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附件: 1.</w:t>
      </w:r>
      <w:r>
        <w:rPr>
          <w:rFonts w:hint="eastAsia" w:ascii="仿宋_GB2312" w:hAnsi="仿宋_GB2312" w:eastAsia="仿宋_GB2312" w:cs="仿宋_GB2312"/>
          <w:color w:val="000000" w:themeColor="text1"/>
          <w:spacing w:val="-20"/>
          <w:w w:val="95"/>
          <w:sz w:val="32"/>
          <w:szCs w:val="32"/>
          <w14:textFill>
            <w14:solidFill>
              <w14:schemeClr w14:val="tx1"/>
            </w14:solidFill>
          </w14:textFill>
        </w:rPr>
        <w:t>湖南省教育生产装备处《关于印发《2025年全省中小学实验教学说课活动实施方案》的通知》（</w:t>
      </w:r>
      <w:r>
        <w:rPr>
          <w:rFonts w:hint="eastAsia" w:ascii="仿宋_GB2312" w:hAnsi="仿宋" w:eastAsia="仿宋_GB2312"/>
          <w:spacing w:val="-20"/>
          <w:w w:val="95"/>
          <w:sz w:val="32"/>
          <w:szCs w:val="32"/>
        </w:rPr>
        <w:t>湘教备通﹝2025﹞13号）</w:t>
      </w:r>
    </w:p>
    <w:p w14:paraId="04C6ADAE">
      <w:pPr>
        <w:spacing w:line="360" w:lineRule="auto"/>
        <w:ind w:left="1277" w:leftChars="608" w:firstLine="262" w:firstLineChars="8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2.中小学教师实验教学说课活动名额分配表</w:t>
      </w:r>
    </w:p>
    <w:p w14:paraId="77A83408">
      <w:pPr>
        <w:spacing w:line="360" w:lineRule="auto"/>
        <w:ind w:left="1277" w:leftChars="608" w:firstLine="262" w:firstLineChars="8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3.小学科学和中学物理实验创新竞赛名额分配表</w:t>
      </w:r>
    </w:p>
    <w:p w14:paraId="0BB820FE">
      <w:pPr>
        <w:spacing w:line="360" w:lineRule="auto"/>
        <w:ind w:left="1278" w:leftChars="304" w:hanging="640" w:hangingChars="200"/>
        <w:rPr>
          <w:rFonts w:ascii="仿宋_GB2312" w:hAnsi="仿宋_GB2312" w:eastAsia="仿宋_GB2312" w:cs="仿宋_GB2312"/>
          <w:color w:val="000000" w:themeColor="text1"/>
          <w:sz w:val="32"/>
          <w:szCs w:val="32"/>
          <w14:textFill>
            <w14:solidFill>
              <w14:schemeClr w14:val="tx1"/>
            </w14:solidFill>
          </w14:textFill>
        </w:rPr>
      </w:pPr>
    </w:p>
    <w:p w14:paraId="5C39905E">
      <w:pPr>
        <w:spacing w:line="360" w:lineRule="auto"/>
        <w:rPr>
          <w:rFonts w:ascii="仿宋_GB2312" w:hAnsi="仿宋_GB2312" w:eastAsia="仿宋_GB2312" w:cs="仿宋_GB2312"/>
          <w:color w:val="000000" w:themeColor="text1"/>
          <w:sz w:val="32"/>
          <w:szCs w:val="32"/>
          <w14:textFill>
            <w14:solidFill>
              <w14:schemeClr w14:val="tx1"/>
            </w14:solidFill>
          </w14:textFill>
        </w:rPr>
      </w:pPr>
    </w:p>
    <w:p w14:paraId="7F73FF1A">
      <w:pPr>
        <w:spacing w:line="360" w:lineRule="auto"/>
        <w:rPr>
          <w:rFonts w:ascii="仿宋_GB2312" w:hAnsi="仿宋_GB2312" w:eastAsia="仿宋_GB2312" w:cs="仿宋_GB2312"/>
          <w:color w:val="000000" w:themeColor="text1"/>
          <w:sz w:val="32"/>
          <w:szCs w:val="32"/>
          <w14:textFill>
            <w14:solidFill>
              <w14:schemeClr w14:val="tx1"/>
            </w14:solidFill>
          </w14:textFill>
        </w:rPr>
      </w:pPr>
    </w:p>
    <w:p w14:paraId="4D1BD69B">
      <w:pPr>
        <w:tabs>
          <w:tab w:val="left" w:pos="8080"/>
          <w:tab w:val="left" w:pos="8222"/>
        </w:tabs>
        <w:spacing w:line="360" w:lineRule="auto"/>
        <w:ind w:firstLine="5120" w:firstLineChars="1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岳阳市教育体育局</w:t>
      </w:r>
    </w:p>
    <w:p w14:paraId="293EF7AE">
      <w:pPr>
        <w:tabs>
          <w:tab w:val="left" w:pos="7938"/>
          <w:tab w:val="left" w:pos="8080"/>
          <w:tab w:val="left" w:pos="8222"/>
        </w:tabs>
        <w:spacing w:line="360" w:lineRule="auto"/>
        <w:ind w:firstLine="5299" w:firstLineChars="165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2025年9月</w:t>
      </w:r>
      <w:r>
        <w:rPr>
          <w:rFonts w:hint="eastAsia" w:ascii="仿宋_GB2312" w:hAnsi="仿宋_GB2312" w:eastAsia="仿宋_GB2312" w:cs="仿宋_GB2312"/>
          <w:sz w:val="32"/>
          <w:szCs w:val="32"/>
        </w:rPr>
        <w:t>15</w:t>
      </w:r>
      <w:r>
        <w:rPr>
          <w:rFonts w:hint="eastAsia" w:ascii="仿宋_GB2312" w:hAnsi="仿宋_GB2312" w:eastAsia="仿宋_GB2312" w:cs="仿宋_GB2312"/>
          <w:color w:val="000000" w:themeColor="text1"/>
          <w:sz w:val="32"/>
          <w:szCs w:val="32"/>
          <w14:textFill>
            <w14:solidFill>
              <w14:schemeClr w14:val="tx1"/>
            </w14:solidFill>
          </w14:textFill>
        </w:rPr>
        <w:t>日</w:t>
      </w:r>
    </w:p>
    <w:p w14:paraId="286971B4">
      <w:pPr>
        <w:tabs>
          <w:tab w:val="left" w:pos="7938"/>
          <w:tab w:val="left" w:pos="8080"/>
          <w:tab w:val="left" w:pos="8222"/>
        </w:tabs>
        <w:spacing w:line="360" w:lineRule="auto"/>
        <w:rPr>
          <w:rFonts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588" w:right="1588" w:bottom="1588" w:left="1588" w:header="851" w:footer="992" w:gutter="0"/>
          <w:pgNumType w:start="2"/>
          <w:cols w:space="425" w:num="1"/>
          <w:docGrid w:type="lines" w:linePitch="312" w:charSpace="0"/>
        </w:sectPr>
      </w:pPr>
    </w:p>
    <w:p w14:paraId="0EA66003">
      <w:pPr>
        <w:tabs>
          <w:tab w:val="left" w:pos="7938"/>
          <w:tab w:val="left" w:pos="8080"/>
          <w:tab w:val="left" w:pos="8222"/>
        </w:tabs>
        <w:spacing w:line="360" w:lineRule="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14:paraId="1889D973">
      <w:pPr>
        <w:tabs>
          <w:tab w:val="left" w:pos="7938"/>
          <w:tab w:val="left" w:pos="8080"/>
          <w:tab w:val="left" w:pos="8222"/>
        </w:tabs>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中小学教师实验教学说课活动名额分配表</w:t>
      </w:r>
    </w:p>
    <w:p w14:paraId="26D0B5AB">
      <w:pPr>
        <w:tabs>
          <w:tab w:val="left" w:pos="7938"/>
          <w:tab w:val="left" w:pos="8080"/>
          <w:tab w:val="left" w:pos="8222"/>
        </w:tabs>
        <w:spacing w:line="240" w:lineRule="exact"/>
        <w:rPr>
          <w:rFonts w:ascii="仿宋_GB2312" w:hAnsi="仿宋_GB2312" w:eastAsia="仿宋_GB2312" w:cs="仿宋_GB2312"/>
          <w:color w:val="000000" w:themeColor="text1"/>
          <w:sz w:val="32"/>
          <w:szCs w:val="32"/>
          <w14:textFill>
            <w14:solidFill>
              <w14:schemeClr w14:val="tx1"/>
            </w14:solidFill>
          </w14:textFill>
        </w:rPr>
      </w:pPr>
    </w:p>
    <w:tbl>
      <w:tblPr>
        <w:tblStyle w:val="5"/>
        <w:tblW w:w="4795" w:type="pct"/>
        <w:jc w:val="center"/>
        <w:tblLayout w:type="autofit"/>
        <w:tblCellMar>
          <w:top w:w="0" w:type="dxa"/>
          <w:left w:w="108" w:type="dxa"/>
          <w:bottom w:w="0" w:type="dxa"/>
          <w:right w:w="108" w:type="dxa"/>
        </w:tblCellMar>
      </w:tblPr>
      <w:tblGrid>
        <w:gridCol w:w="3311"/>
        <w:gridCol w:w="815"/>
        <w:gridCol w:w="835"/>
        <w:gridCol w:w="835"/>
        <w:gridCol w:w="1004"/>
        <w:gridCol w:w="952"/>
        <w:gridCol w:w="876"/>
        <w:gridCol w:w="911"/>
        <w:gridCol w:w="854"/>
        <w:gridCol w:w="843"/>
        <w:gridCol w:w="1334"/>
        <w:gridCol w:w="1067"/>
      </w:tblGrid>
      <w:tr w14:paraId="2D5289A2">
        <w:tblPrEx>
          <w:tblCellMar>
            <w:top w:w="0" w:type="dxa"/>
            <w:left w:w="108" w:type="dxa"/>
            <w:bottom w:w="0" w:type="dxa"/>
            <w:right w:w="108" w:type="dxa"/>
          </w:tblCellMar>
        </w:tblPrEx>
        <w:trPr>
          <w:trHeight w:val="728" w:hRule="exact"/>
          <w:jc w:val="center"/>
        </w:trPr>
        <w:tc>
          <w:tcPr>
            <w:tcW w:w="12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007E">
            <w:pPr>
              <w:jc w:val="center"/>
              <w:rPr>
                <w:rFonts w:ascii="宋体" w:hAnsi="宋体" w:cs="宋体"/>
                <w:sz w:val="24"/>
              </w:rPr>
            </w:pPr>
            <w:r>
              <w:rPr>
                <w:rFonts w:hint="eastAsia" w:ascii="宋体" w:hAnsi="宋体" w:cs="宋体"/>
                <w:sz w:val="24"/>
              </w:rPr>
              <w:t>县市区</w:t>
            </w:r>
          </w:p>
        </w:tc>
        <w:tc>
          <w:tcPr>
            <w:tcW w:w="12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A14D">
            <w:pPr>
              <w:jc w:val="center"/>
              <w:rPr>
                <w:rFonts w:ascii="宋体" w:hAnsi="宋体" w:cs="宋体"/>
                <w:sz w:val="24"/>
              </w:rPr>
            </w:pPr>
            <w:r>
              <w:rPr>
                <w:rFonts w:hint="eastAsia" w:ascii="宋体" w:hAnsi="宋体" w:cs="宋体"/>
                <w:sz w:val="24"/>
              </w:rPr>
              <w:t>高中</w:t>
            </w:r>
          </w:p>
        </w:tc>
        <w:tc>
          <w:tcPr>
            <w:tcW w:w="10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E231">
            <w:pPr>
              <w:jc w:val="center"/>
              <w:rPr>
                <w:rFonts w:ascii="宋体" w:hAnsi="宋体" w:cs="宋体"/>
                <w:sz w:val="24"/>
              </w:rPr>
            </w:pPr>
            <w:r>
              <w:rPr>
                <w:rFonts w:hint="eastAsia" w:ascii="宋体" w:hAnsi="宋体" w:cs="宋体"/>
                <w:sz w:val="24"/>
              </w:rPr>
              <w:t>初中</w:t>
            </w:r>
          </w:p>
        </w:tc>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0BB5">
            <w:pPr>
              <w:jc w:val="center"/>
              <w:rPr>
                <w:rFonts w:ascii="宋体" w:hAnsi="宋体" w:cs="宋体"/>
                <w:sz w:val="24"/>
              </w:rPr>
            </w:pPr>
            <w:r>
              <w:rPr>
                <w:rFonts w:hint="eastAsia" w:ascii="宋体" w:hAnsi="宋体" w:cs="宋体"/>
                <w:sz w:val="24"/>
              </w:rPr>
              <w:t>不限学段</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5D71">
            <w:pPr>
              <w:jc w:val="center"/>
              <w:rPr>
                <w:rFonts w:ascii="宋体" w:hAnsi="宋体" w:cs="宋体"/>
                <w:sz w:val="24"/>
              </w:rPr>
            </w:pPr>
            <w:r>
              <w:rPr>
                <w:rFonts w:hint="eastAsia" w:ascii="宋体" w:hAnsi="宋体" w:cs="宋体"/>
                <w:sz w:val="24"/>
              </w:rPr>
              <w:t>小学</w:t>
            </w:r>
          </w:p>
        </w:tc>
      </w:tr>
      <w:tr w14:paraId="2A5B1824">
        <w:tblPrEx>
          <w:tblCellMar>
            <w:top w:w="0" w:type="dxa"/>
            <w:left w:w="108" w:type="dxa"/>
            <w:bottom w:w="0" w:type="dxa"/>
            <w:right w:w="108" w:type="dxa"/>
          </w:tblCellMar>
        </w:tblPrEx>
        <w:trPr>
          <w:trHeight w:val="1030" w:hRule="exact"/>
          <w:jc w:val="center"/>
        </w:trPr>
        <w:tc>
          <w:tcPr>
            <w:tcW w:w="12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B13D">
            <w:pPr>
              <w:jc w:val="center"/>
              <w:rPr>
                <w:rFonts w:ascii="宋体" w:hAnsi="宋体" w:cs="宋体"/>
                <w:sz w:val="24"/>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ED7B">
            <w:pPr>
              <w:jc w:val="center"/>
              <w:rPr>
                <w:rFonts w:ascii="宋体" w:hAnsi="宋体" w:cs="宋体"/>
                <w:sz w:val="24"/>
              </w:rPr>
            </w:pPr>
            <w:r>
              <w:rPr>
                <w:rFonts w:hint="eastAsia" w:ascii="宋体" w:hAnsi="宋体" w:cs="宋体"/>
                <w:sz w:val="24"/>
              </w:rPr>
              <w:t>物理</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48B2">
            <w:pPr>
              <w:jc w:val="center"/>
              <w:rPr>
                <w:rFonts w:ascii="宋体" w:hAnsi="宋体" w:cs="宋体"/>
                <w:sz w:val="24"/>
              </w:rPr>
            </w:pPr>
            <w:r>
              <w:rPr>
                <w:rFonts w:hint="eastAsia" w:ascii="宋体" w:hAnsi="宋体" w:cs="宋体"/>
                <w:sz w:val="24"/>
              </w:rPr>
              <w:t>化学</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1887">
            <w:pPr>
              <w:jc w:val="center"/>
              <w:rPr>
                <w:rFonts w:ascii="宋体" w:hAnsi="宋体" w:cs="宋体"/>
                <w:sz w:val="24"/>
              </w:rPr>
            </w:pPr>
            <w:r>
              <w:rPr>
                <w:rFonts w:hint="eastAsia" w:ascii="宋体" w:hAnsi="宋体" w:cs="宋体"/>
                <w:sz w:val="24"/>
              </w:rPr>
              <w:t>生物</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BE63">
            <w:pPr>
              <w:jc w:val="center"/>
              <w:rPr>
                <w:rFonts w:ascii="宋体" w:hAnsi="宋体" w:cs="宋体"/>
                <w:sz w:val="24"/>
              </w:rPr>
            </w:pPr>
            <w:r>
              <w:rPr>
                <w:rFonts w:hint="eastAsia" w:ascii="宋体" w:hAnsi="宋体" w:cs="宋体"/>
                <w:sz w:val="24"/>
              </w:rPr>
              <w:t>通用</w:t>
            </w:r>
          </w:p>
          <w:p w14:paraId="0CC7261B">
            <w:pPr>
              <w:jc w:val="center"/>
              <w:rPr>
                <w:rFonts w:ascii="宋体" w:hAnsi="宋体" w:cs="宋体"/>
                <w:sz w:val="24"/>
              </w:rPr>
            </w:pPr>
            <w:r>
              <w:rPr>
                <w:rFonts w:hint="eastAsia" w:ascii="宋体" w:hAnsi="宋体" w:cs="宋体"/>
                <w:sz w:val="24"/>
              </w:rPr>
              <w:t>技术</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823F">
            <w:pPr>
              <w:jc w:val="center"/>
              <w:rPr>
                <w:rFonts w:ascii="宋体" w:hAnsi="宋体" w:cs="宋体"/>
                <w:sz w:val="24"/>
              </w:rPr>
            </w:pPr>
            <w:r>
              <w:rPr>
                <w:rFonts w:hint="eastAsia" w:ascii="宋体" w:hAnsi="宋体" w:cs="宋体"/>
                <w:sz w:val="24"/>
              </w:rPr>
              <w:t>物理</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344D">
            <w:pPr>
              <w:jc w:val="center"/>
              <w:rPr>
                <w:rFonts w:ascii="宋体" w:hAnsi="宋体" w:cs="宋体"/>
                <w:sz w:val="24"/>
              </w:rPr>
            </w:pPr>
            <w:r>
              <w:rPr>
                <w:rFonts w:hint="eastAsia" w:ascii="宋体" w:hAnsi="宋体" w:cs="宋体"/>
                <w:sz w:val="24"/>
              </w:rPr>
              <w:t>化学</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9B03">
            <w:pPr>
              <w:jc w:val="center"/>
              <w:rPr>
                <w:rFonts w:ascii="宋体" w:hAnsi="宋体" w:cs="宋体"/>
                <w:sz w:val="24"/>
              </w:rPr>
            </w:pPr>
            <w:r>
              <w:rPr>
                <w:rFonts w:hint="eastAsia" w:ascii="宋体" w:hAnsi="宋体" w:cs="宋体"/>
                <w:sz w:val="24"/>
              </w:rPr>
              <w:t>生物</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CB5B">
            <w:pPr>
              <w:jc w:val="center"/>
              <w:rPr>
                <w:rFonts w:ascii="宋体" w:hAnsi="宋体" w:cs="宋体"/>
                <w:sz w:val="24"/>
              </w:rPr>
            </w:pPr>
            <w:r>
              <w:rPr>
                <w:rFonts w:hint="eastAsia" w:ascii="宋体" w:hAnsi="宋体" w:cs="宋体"/>
                <w:sz w:val="24"/>
              </w:rPr>
              <w:t>数学</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5225">
            <w:pPr>
              <w:jc w:val="center"/>
              <w:rPr>
                <w:rFonts w:ascii="宋体" w:hAnsi="宋体" w:cs="宋体"/>
                <w:sz w:val="24"/>
              </w:rPr>
            </w:pPr>
            <w:r>
              <w:rPr>
                <w:rFonts w:hint="eastAsia" w:ascii="宋体" w:hAnsi="宋体" w:cs="宋体"/>
                <w:sz w:val="24"/>
              </w:rPr>
              <w:t>地理</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42C8">
            <w:pPr>
              <w:jc w:val="center"/>
              <w:rPr>
                <w:rFonts w:ascii="宋体" w:hAnsi="宋体" w:cs="宋体"/>
                <w:sz w:val="24"/>
              </w:rPr>
            </w:pPr>
            <w:r>
              <w:rPr>
                <w:rFonts w:hint="eastAsia" w:ascii="宋体" w:hAnsi="宋体" w:cs="宋体"/>
                <w:sz w:val="24"/>
              </w:rPr>
              <w:t>信息科技/信息技术</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8BD0">
            <w:pPr>
              <w:jc w:val="center"/>
              <w:rPr>
                <w:rFonts w:ascii="宋体" w:hAnsi="宋体" w:cs="宋体"/>
                <w:sz w:val="24"/>
              </w:rPr>
            </w:pPr>
            <w:r>
              <w:rPr>
                <w:rFonts w:hint="eastAsia" w:ascii="宋体" w:hAnsi="宋体" w:cs="宋体"/>
                <w:sz w:val="24"/>
              </w:rPr>
              <w:t>科学</w:t>
            </w:r>
          </w:p>
        </w:tc>
      </w:tr>
      <w:tr w14:paraId="3F88254F">
        <w:tblPrEx>
          <w:tblCellMar>
            <w:top w:w="0" w:type="dxa"/>
            <w:left w:w="108" w:type="dxa"/>
            <w:bottom w:w="0" w:type="dxa"/>
            <w:right w:w="108" w:type="dxa"/>
          </w:tblCellMar>
        </w:tblPrEx>
        <w:trPr>
          <w:trHeight w:val="679"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3C70">
            <w:pPr>
              <w:jc w:val="center"/>
              <w:rPr>
                <w:rFonts w:ascii="宋体" w:hAnsi="宋体" w:cs="宋体"/>
                <w:sz w:val="24"/>
              </w:rPr>
            </w:pPr>
            <w:r>
              <w:rPr>
                <w:rFonts w:hint="eastAsia" w:ascii="宋体" w:hAnsi="宋体" w:cs="宋体"/>
                <w:sz w:val="24"/>
              </w:rPr>
              <w:t>平江县、岳阳楼区</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5D2A">
            <w:pPr>
              <w:jc w:val="center"/>
              <w:rPr>
                <w:rFonts w:ascii="宋体" w:hAnsi="宋体" w:cs="宋体"/>
                <w:sz w:val="24"/>
              </w:rPr>
            </w:pPr>
            <w:r>
              <w:rPr>
                <w:rFonts w:hint="eastAsia" w:ascii="宋体" w:hAnsi="宋体" w:cs="宋体"/>
                <w:sz w:val="24"/>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B79C">
            <w:pPr>
              <w:jc w:val="center"/>
              <w:rPr>
                <w:rFonts w:ascii="宋体" w:hAnsi="宋体" w:cs="宋体"/>
                <w:sz w:val="24"/>
              </w:rPr>
            </w:pPr>
            <w:r>
              <w:rPr>
                <w:rFonts w:hint="eastAsia" w:ascii="宋体" w:hAnsi="宋体" w:cs="宋体"/>
                <w:sz w:val="24"/>
              </w:rPr>
              <w:t>2</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85E8">
            <w:pPr>
              <w:jc w:val="center"/>
              <w:rPr>
                <w:rFonts w:ascii="宋体" w:hAnsi="宋体" w:cs="宋体"/>
                <w:sz w:val="24"/>
              </w:rPr>
            </w:pPr>
            <w:r>
              <w:rPr>
                <w:rFonts w:hint="eastAsia" w:ascii="宋体" w:hAnsi="宋体" w:cs="宋体"/>
                <w:sz w:val="24"/>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264D">
            <w:pPr>
              <w:jc w:val="center"/>
              <w:rPr>
                <w:rFonts w:ascii="宋体" w:hAnsi="宋体" w:cs="宋体"/>
                <w:sz w:val="24"/>
              </w:rPr>
            </w:pPr>
            <w:r>
              <w:rPr>
                <w:rFonts w:hint="eastAsia" w:ascii="宋体" w:hAnsi="宋体" w:cs="宋体"/>
                <w:sz w:val="24"/>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112B">
            <w:pPr>
              <w:jc w:val="center"/>
              <w:rPr>
                <w:rFonts w:ascii="宋体" w:hAnsi="宋体" w:cs="宋体"/>
                <w:sz w:val="24"/>
              </w:rPr>
            </w:pPr>
            <w:r>
              <w:rPr>
                <w:rFonts w:hint="eastAsia" w:ascii="宋体" w:hAnsi="宋体" w:cs="宋体"/>
                <w:sz w:val="24"/>
              </w:rPr>
              <w:t>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D260">
            <w:pPr>
              <w:jc w:val="center"/>
              <w:rPr>
                <w:rFonts w:ascii="宋体" w:hAnsi="宋体" w:cs="宋体"/>
                <w:sz w:val="24"/>
              </w:rPr>
            </w:pPr>
            <w:r>
              <w:rPr>
                <w:rFonts w:hint="eastAsia" w:ascii="宋体" w:hAnsi="宋体" w:cs="宋体"/>
                <w:sz w:val="24"/>
              </w:rPr>
              <w:t>2</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BA38">
            <w:pPr>
              <w:jc w:val="center"/>
              <w:rPr>
                <w:rFonts w:ascii="宋体" w:hAnsi="宋体" w:cs="宋体"/>
                <w:sz w:val="24"/>
              </w:rPr>
            </w:pPr>
            <w:r>
              <w:rPr>
                <w:rFonts w:hint="eastAsia" w:ascii="宋体" w:hAnsi="宋体" w:cs="宋体"/>
                <w:sz w:val="24"/>
              </w:rPr>
              <w:t>2</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0FEC">
            <w:pPr>
              <w:jc w:val="center"/>
              <w:rPr>
                <w:rFonts w:ascii="宋体" w:hAnsi="宋体" w:cs="宋体"/>
                <w:sz w:val="24"/>
              </w:rPr>
            </w:pPr>
            <w:r>
              <w:rPr>
                <w:rFonts w:hint="eastAsia" w:ascii="宋体" w:hAnsi="宋体" w:cs="宋体"/>
                <w:sz w:val="24"/>
              </w:rPr>
              <w:t>2</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70A1">
            <w:pPr>
              <w:jc w:val="center"/>
              <w:rPr>
                <w:rFonts w:ascii="宋体" w:hAnsi="宋体" w:cs="宋体"/>
                <w:sz w:val="24"/>
              </w:rPr>
            </w:pPr>
            <w:r>
              <w:rPr>
                <w:rFonts w:hint="eastAsia" w:ascii="宋体" w:hAnsi="宋体" w:cs="宋体"/>
                <w:sz w:val="24"/>
              </w:rPr>
              <w:t>2</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E425">
            <w:pPr>
              <w:jc w:val="center"/>
              <w:rPr>
                <w:rFonts w:ascii="宋体" w:hAnsi="宋体" w:cs="宋体"/>
                <w:sz w:val="24"/>
              </w:rPr>
            </w:pPr>
            <w:r>
              <w:rPr>
                <w:rFonts w:hint="eastAsia" w:ascii="宋体" w:hAnsi="宋体" w:cs="宋体"/>
                <w:sz w:val="24"/>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81E4">
            <w:pPr>
              <w:jc w:val="center"/>
              <w:rPr>
                <w:rFonts w:ascii="宋体" w:hAnsi="宋体" w:cs="宋体"/>
                <w:sz w:val="24"/>
              </w:rPr>
            </w:pPr>
            <w:r>
              <w:rPr>
                <w:rFonts w:hint="eastAsia" w:ascii="宋体" w:hAnsi="宋体" w:cs="宋体"/>
                <w:sz w:val="24"/>
              </w:rPr>
              <w:t>2</w:t>
            </w:r>
          </w:p>
        </w:tc>
      </w:tr>
      <w:tr w14:paraId="19CBA5E0">
        <w:tblPrEx>
          <w:tblCellMar>
            <w:top w:w="0" w:type="dxa"/>
            <w:left w:w="108" w:type="dxa"/>
            <w:bottom w:w="0" w:type="dxa"/>
            <w:right w:w="108" w:type="dxa"/>
          </w:tblCellMar>
        </w:tblPrEx>
        <w:trPr>
          <w:trHeight w:val="771"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5C52">
            <w:pPr>
              <w:jc w:val="center"/>
              <w:rPr>
                <w:rFonts w:ascii="宋体" w:hAnsi="宋体" w:cs="宋体"/>
                <w:sz w:val="24"/>
              </w:rPr>
            </w:pPr>
            <w:r>
              <w:rPr>
                <w:rFonts w:hint="eastAsia" w:ascii="宋体" w:hAnsi="宋体" w:cs="宋体"/>
                <w:sz w:val="24"/>
              </w:rPr>
              <w:t>湘阴县、岳阳县、华容县、</w:t>
            </w:r>
          </w:p>
          <w:p w14:paraId="059DAF6E">
            <w:pPr>
              <w:jc w:val="center"/>
              <w:rPr>
                <w:rFonts w:ascii="宋体" w:hAnsi="宋体" w:cs="宋体"/>
                <w:sz w:val="24"/>
              </w:rPr>
            </w:pPr>
            <w:r>
              <w:rPr>
                <w:rFonts w:hint="eastAsia" w:ascii="宋体" w:hAnsi="宋体" w:cs="宋体"/>
                <w:sz w:val="24"/>
              </w:rPr>
              <w:t>汨罗市、临湘市</w:t>
            </w:r>
          </w:p>
          <w:p w14:paraId="061BDFBC">
            <w:pPr>
              <w:jc w:val="center"/>
              <w:rPr>
                <w:rFonts w:ascii="宋体" w:hAnsi="宋体" w:cs="宋体"/>
                <w:sz w:val="24"/>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F955">
            <w:pPr>
              <w:jc w:val="center"/>
              <w:rPr>
                <w:rFonts w:ascii="宋体" w:hAnsi="宋体" w:cs="宋体"/>
                <w:sz w:val="24"/>
              </w:rPr>
            </w:pPr>
            <w:r>
              <w:rPr>
                <w:rFonts w:hint="eastAsia" w:ascii="宋体" w:hAnsi="宋体" w:cs="宋体"/>
                <w:sz w:val="24"/>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EAD3">
            <w:pPr>
              <w:jc w:val="center"/>
              <w:rPr>
                <w:rFonts w:ascii="宋体" w:hAnsi="宋体" w:cs="宋体"/>
                <w:sz w:val="24"/>
              </w:rPr>
            </w:pPr>
            <w:r>
              <w:rPr>
                <w:rFonts w:hint="eastAsia" w:ascii="宋体" w:hAnsi="宋体" w:cs="宋体"/>
                <w:sz w:val="24"/>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258E">
            <w:pPr>
              <w:jc w:val="center"/>
              <w:rPr>
                <w:rFonts w:ascii="宋体" w:hAnsi="宋体" w:cs="宋体"/>
                <w:sz w:val="24"/>
              </w:rPr>
            </w:pPr>
            <w:r>
              <w:rPr>
                <w:rFonts w:hint="eastAsia" w:ascii="宋体" w:hAnsi="宋体" w:cs="宋体"/>
                <w:sz w:val="24"/>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FDC0">
            <w:pPr>
              <w:jc w:val="center"/>
              <w:rPr>
                <w:rFonts w:ascii="宋体" w:hAnsi="宋体" w:cs="宋体"/>
                <w:sz w:val="24"/>
              </w:rPr>
            </w:pPr>
            <w:r>
              <w:rPr>
                <w:rFonts w:hint="eastAsia" w:ascii="宋体" w:hAnsi="宋体" w:cs="宋体"/>
                <w:sz w:val="24"/>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667F">
            <w:pPr>
              <w:jc w:val="center"/>
              <w:rPr>
                <w:rFonts w:ascii="宋体" w:hAnsi="宋体" w:cs="宋体"/>
                <w:sz w:val="24"/>
              </w:rPr>
            </w:pPr>
            <w:r>
              <w:rPr>
                <w:rFonts w:hint="eastAsia" w:ascii="宋体" w:hAnsi="宋体" w:cs="宋体"/>
                <w:sz w:val="24"/>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B890">
            <w:pPr>
              <w:jc w:val="center"/>
              <w:rPr>
                <w:rFonts w:ascii="宋体" w:hAnsi="宋体" w:cs="宋体"/>
                <w:sz w:val="24"/>
              </w:rPr>
            </w:pPr>
            <w:r>
              <w:rPr>
                <w:rFonts w:hint="eastAsia" w:ascii="宋体" w:hAnsi="宋体" w:cs="宋体"/>
                <w:sz w:val="24"/>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EE95">
            <w:pPr>
              <w:jc w:val="center"/>
              <w:rPr>
                <w:rFonts w:ascii="宋体" w:hAnsi="宋体" w:cs="宋体"/>
                <w:sz w:val="24"/>
              </w:rPr>
            </w:pPr>
            <w:r>
              <w:rPr>
                <w:rFonts w:hint="eastAsia" w:ascii="宋体" w:hAnsi="宋体" w:cs="宋体"/>
                <w:sz w:val="24"/>
              </w:rPr>
              <w:t>1</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BC17">
            <w:pPr>
              <w:jc w:val="center"/>
              <w:rPr>
                <w:rFonts w:ascii="宋体" w:hAnsi="宋体" w:cs="宋体"/>
                <w:sz w:val="24"/>
              </w:rPr>
            </w:pPr>
            <w:r>
              <w:rPr>
                <w:rFonts w:hint="eastAsia" w:ascii="宋体" w:hAnsi="宋体" w:cs="宋体"/>
                <w:sz w:val="24"/>
              </w:rPr>
              <w:t>1</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DBDA">
            <w:pPr>
              <w:jc w:val="center"/>
              <w:rPr>
                <w:rFonts w:ascii="宋体" w:hAnsi="宋体" w:cs="宋体"/>
                <w:sz w:val="24"/>
              </w:rPr>
            </w:pPr>
            <w:r>
              <w:rPr>
                <w:rFonts w:hint="eastAsia" w:ascii="宋体" w:hAnsi="宋体" w:cs="宋体"/>
                <w:sz w:val="24"/>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C274">
            <w:pPr>
              <w:jc w:val="center"/>
              <w:rPr>
                <w:rFonts w:ascii="宋体" w:hAnsi="宋体" w:cs="宋体"/>
                <w:sz w:val="24"/>
              </w:rPr>
            </w:pPr>
            <w:r>
              <w:rPr>
                <w:rFonts w:hint="eastAsia" w:ascii="宋体" w:hAnsi="宋体" w:cs="宋体"/>
                <w:sz w:val="24"/>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8EA5">
            <w:pPr>
              <w:jc w:val="center"/>
              <w:rPr>
                <w:rFonts w:ascii="宋体" w:hAnsi="宋体" w:cs="宋体"/>
                <w:sz w:val="24"/>
              </w:rPr>
            </w:pPr>
            <w:r>
              <w:rPr>
                <w:rFonts w:hint="eastAsia" w:ascii="宋体" w:hAnsi="宋体" w:cs="宋体"/>
                <w:sz w:val="24"/>
              </w:rPr>
              <w:t>1</w:t>
            </w:r>
          </w:p>
        </w:tc>
      </w:tr>
      <w:tr w14:paraId="6D6A71F4">
        <w:tblPrEx>
          <w:tblCellMar>
            <w:top w:w="0" w:type="dxa"/>
            <w:left w:w="108" w:type="dxa"/>
            <w:bottom w:w="0" w:type="dxa"/>
            <w:right w:w="108" w:type="dxa"/>
          </w:tblCellMar>
        </w:tblPrEx>
        <w:trPr>
          <w:trHeight w:val="576"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31C7">
            <w:pPr>
              <w:jc w:val="center"/>
              <w:rPr>
                <w:rFonts w:ascii="宋体" w:hAnsi="宋体" w:cs="宋体"/>
                <w:sz w:val="24"/>
              </w:rPr>
            </w:pPr>
            <w:r>
              <w:rPr>
                <w:rFonts w:hint="eastAsia" w:ascii="宋体" w:hAnsi="宋体" w:cs="宋体"/>
                <w:sz w:val="24"/>
              </w:rPr>
              <w:t>云溪区</w:t>
            </w:r>
          </w:p>
        </w:tc>
        <w:tc>
          <w:tcPr>
            <w:tcW w:w="12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EF1D">
            <w:pPr>
              <w:jc w:val="center"/>
              <w:rPr>
                <w:rFonts w:ascii="宋体" w:hAnsi="宋体" w:cs="宋体"/>
                <w:sz w:val="24"/>
              </w:rPr>
            </w:pPr>
            <w:r>
              <w:rPr>
                <w:rFonts w:hint="eastAsia" w:ascii="宋体" w:hAnsi="宋体" w:cs="宋体"/>
                <w:sz w:val="24"/>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2DA9">
            <w:pPr>
              <w:jc w:val="center"/>
              <w:rPr>
                <w:rFonts w:ascii="宋体" w:hAnsi="宋体" w:cs="宋体"/>
                <w:sz w:val="24"/>
              </w:rPr>
            </w:pPr>
            <w:r>
              <w:rPr>
                <w:rFonts w:hint="eastAsia" w:ascii="宋体" w:hAnsi="宋体" w:cs="宋体"/>
                <w:sz w:val="24"/>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222A">
            <w:pPr>
              <w:jc w:val="center"/>
              <w:rPr>
                <w:rFonts w:ascii="宋体" w:hAnsi="宋体" w:cs="宋体"/>
                <w:sz w:val="24"/>
              </w:rPr>
            </w:pPr>
            <w:r>
              <w:rPr>
                <w:rFonts w:hint="eastAsia" w:ascii="宋体" w:hAnsi="宋体" w:cs="宋体"/>
                <w:sz w:val="24"/>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C4A1">
            <w:pPr>
              <w:jc w:val="center"/>
              <w:rPr>
                <w:rFonts w:ascii="宋体" w:hAnsi="宋体" w:cs="宋体"/>
                <w:sz w:val="24"/>
              </w:rPr>
            </w:pPr>
            <w:r>
              <w:rPr>
                <w:rFonts w:hint="eastAsia" w:ascii="宋体" w:hAnsi="宋体" w:cs="宋体"/>
                <w:sz w:val="24"/>
              </w:rPr>
              <w:t>1</w:t>
            </w:r>
          </w:p>
        </w:tc>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F882">
            <w:pPr>
              <w:jc w:val="center"/>
              <w:rPr>
                <w:rFonts w:ascii="宋体" w:hAnsi="宋体" w:cs="宋体"/>
                <w:sz w:val="24"/>
              </w:rPr>
            </w:pPr>
            <w:r>
              <w:rPr>
                <w:rFonts w:hint="eastAsia" w:ascii="宋体" w:hAnsi="宋体" w:cs="宋体"/>
                <w:sz w:val="24"/>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42F8">
            <w:pPr>
              <w:jc w:val="center"/>
              <w:rPr>
                <w:rFonts w:ascii="宋体" w:hAnsi="宋体" w:cs="宋体"/>
                <w:sz w:val="24"/>
              </w:rPr>
            </w:pPr>
            <w:r>
              <w:rPr>
                <w:rFonts w:hint="eastAsia" w:ascii="宋体" w:hAnsi="宋体" w:cs="宋体"/>
                <w:sz w:val="24"/>
              </w:rPr>
              <w:t>1</w:t>
            </w:r>
          </w:p>
        </w:tc>
      </w:tr>
      <w:tr w14:paraId="1B56B012">
        <w:tblPrEx>
          <w:tblCellMar>
            <w:top w:w="0" w:type="dxa"/>
            <w:left w:w="108" w:type="dxa"/>
            <w:bottom w:w="0" w:type="dxa"/>
            <w:right w:w="108" w:type="dxa"/>
          </w:tblCellMar>
        </w:tblPrEx>
        <w:trPr>
          <w:trHeight w:val="498"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8DAC">
            <w:pPr>
              <w:jc w:val="center"/>
              <w:rPr>
                <w:rFonts w:ascii="宋体" w:hAnsi="宋体" w:cs="宋体"/>
                <w:sz w:val="24"/>
              </w:rPr>
            </w:pPr>
            <w:r>
              <w:rPr>
                <w:rFonts w:hint="eastAsia" w:ascii="宋体" w:hAnsi="宋体" w:cs="宋体"/>
                <w:sz w:val="24"/>
              </w:rPr>
              <w:t>君山区</w:t>
            </w:r>
          </w:p>
        </w:tc>
        <w:tc>
          <w:tcPr>
            <w:tcW w:w="12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CB5">
            <w:pPr>
              <w:jc w:val="center"/>
              <w:rPr>
                <w:rFonts w:ascii="宋体" w:hAnsi="宋体" w:cs="宋体"/>
                <w:sz w:val="24"/>
              </w:rPr>
            </w:pPr>
            <w:r>
              <w:rPr>
                <w:rFonts w:hint="eastAsia" w:ascii="宋体" w:hAnsi="宋体" w:cs="宋体"/>
                <w:sz w:val="24"/>
              </w:rPr>
              <w:t>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7580">
            <w:pPr>
              <w:jc w:val="center"/>
              <w:rPr>
                <w:rFonts w:ascii="宋体" w:hAnsi="宋体" w:cs="宋体"/>
                <w:sz w:val="24"/>
              </w:rPr>
            </w:pPr>
            <w:r>
              <w:rPr>
                <w:rFonts w:hint="eastAsia" w:ascii="宋体" w:hAnsi="宋体" w:cs="宋体"/>
                <w:sz w:val="24"/>
              </w:rPr>
              <w:t>1</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E5FC">
            <w:pPr>
              <w:jc w:val="center"/>
              <w:rPr>
                <w:rFonts w:ascii="宋体" w:hAnsi="宋体" w:cs="宋体"/>
                <w:sz w:val="24"/>
              </w:rPr>
            </w:pPr>
            <w:r>
              <w:rPr>
                <w:rFonts w:hint="eastAsia" w:ascii="宋体" w:hAnsi="宋体" w:cs="宋体"/>
                <w:sz w:val="24"/>
              </w:rPr>
              <w:t>1</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8E08">
            <w:pPr>
              <w:jc w:val="center"/>
              <w:rPr>
                <w:rFonts w:ascii="宋体" w:hAnsi="宋体" w:cs="宋体"/>
                <w:sz w:val="24"/>
              </w:rPr>
            </w:pPr>
            <w:r>
              <w:rPr>
                <w:rFonts w:hint="eastAsia" w:ascii="宋体" w:hAnsi="宋体" w:cs="宋体"/>
                <w:sz w:val="24"/>
              </w:rPr>
              <w:t>1</w:t>
            </w:r>
          </w:p>
        </w:tc>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EAEA">
            <w:pPr>
              <w:jc w:val="center"/>
              <w:rPr>
                <w:rFonts w:ascii="宋体" w:hAnsi="宋体" w:cs="宋体"/>
                <w:sz w:val="24"/>
              </w:rPr>
            </w:pPr>
            <w:r>
              <w:rPr>
                <w:rFonts w:hint="eastAsia" w:ascii="宋体" w:hAnsi="宋体" w:cs="宋体"/>
                <w:sz w:val="24"/>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6187">
            <w:pPr>
              <w:jc w:val="center"/>
              <w:rPr>
                <w:rFonts w:ascii="宋体" w:hAnsi="宋体" w:cs="宋体"/>
                <w:sz w:val="24"/>
              </w:rPr>
            </w:pPr>
            <w:r>
              <w:rPr>
                <w:rFonts w:hint="eastAsia" w:ascii="宋体" w:hAnsi="宋体" w:cs="宋体"/>
                <w:sz w:val="24"/>
              </w:rPr>
              <w:t>1</w:t>
            </w:r>
          </w:p>
        </w:tc>
      </w:tr>
      <w:tr w14:paraId="2ADAF842">
        <w:tblPrEx>
          <w:tblCellMar>
            <w:top w:w="0" w:type="dxa"/>
            <w:left w:w="108" w:type="dxa"/>
            <w:bottom w:w="0" w:type="dxa"/>
            <w:right w:w="108" w:type="dxa"/>
          </w:tblCellMar>
        </w:tblPrEx>
        <w:trPr>
          <w:trHeight w:val="485"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E0DF">
            <w:pPr>
              <w:jc w:val="center"/>
              <w:rPr>
                <w:rFonts w:ascii="宋体" w:hAnsi="宋体" w:cs="宋体"/>
                <w:sz w:val="24"/>
              </w:rPr>
            </w:pPr>
            <w:r>
              <w:rPr>
                <w:rFonts w:hint="eastAsia" w:ascii="宋体" w:hAnsi="宋体" w:cs="宋体"/>
                <w:sz w:val="24"/>
              </w:rPr>
              <w:t>屈原管理区</w:t>
            </w:r>
          </w:p>
        </w:tc>
        <w:tc>
          <w:tcPr>
            <w:tcW w:w="12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ED32">
            <w:pPr>
              <w:jc w:val="center"/>
              <w:rPr>
                <w:rFonts w:ascii="宋体" w:hAnsi="宋体" w:cs="宋体"/>
                <w:sz w:val="24"/>
              </w:rPr>
            </w:pPr>
            <w:r>
              <w:rPr>
                <w:rFonts w:hint="eastAsia" w:ascii="宋体" w:hAnsi="宋体" w:cs="宋体"/>
                <w:sz w:val="24"/>
              </w:rPr>
              <w:t>1</w:t>
            </w:r>
          </w:p>
        </w:tc>
        <w:tc>
          <w:tcPr>
            <w:tcW w:w="10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A767">
            <w:pPr>
              <w:jc w:val="center"/>
              <w:rPr>
                <w:rFonts w:ascii="宋体" w:hAnsi="宋体" w:cs="宋体"/>
                <w:sz w:val="24"/>
              </w:rPr>
            </w:pPr>
            <w:r>
              <w:rPr>
                <w:rFonts w:hint="eastAsia" w:ascii="宋体" w:hAnsi="宋体" w:cs="宋体"/>
                <w:sz w:val="24"/>
              </w:rPr>
              <w:t>1</w:t>
            </w:r>
          </w:p>
        </w:tc>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FD96">
            <w:pPr>
              <w:jc w:val="center"/>
              <w:rPr>
                <w:rFonts w:ascii="宋体" w:hAnsi="宋体" w:cs="宋体"/>
                <w:sz w:val="24"/>
              </w:rPr>
            </w:pPr>
            <w:r>
              <w:rPr>
                <w:rFonts w:hint="eastAsia" w:ascii="宋体" w:hAnsi="宋体" w:cs="宋体"/>
                <w:sz w:val="24"/>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9002">
            <w:pPr>
              <w:jc w:val="center"/>
              <w:rPr>
                <w:rFonts w:ascii="宋体" w:hAnsi="宋体" w:cs="宋体"/>
                <w:sz w:val="24"/>
              </w:rPr>
            </w:pPr>
            <w:r>
              <w:rPr>
                <w:rFonts w:hint="eastAsia" w:ascii="宋体" w:hAnsi="宋体" w:cs="宋体"/>
                <w:sz w:val="24"/>
              </w:rPr>
              <w:t>1</w:t>
            </w:r>
          </w:p>
        </w:tc>
      </w:tr>
      <w:tr w14:paraId="788F7019">
        <w:tblPrEx>
          <w:tblCellMar>
            <w:top w:w="0" w:type="dxa"/>
            <w:left w:w="108" w:type="dxa"/>
            <w:bottom w:w="0" w:type="dxa"/>
            <w:right w:w="108" w:type="dxa"/>
          </w:tblCellMar>
        </w:tblPrEx>
        <w:trPr>
          <w:trHeight w:val="498"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402F">
            <w:pPr>
              <w:jc w:val="center"/>
              <w:rPr>
                <w:rFonts w:ascii="宋体" w:hAnsi="宋体" w:cs="宋体"/>
                <w:sz w:val="24"/>
              </w:rPr>
            </w:pPr>
            <w:r>
              <w:rPr>
                <w:rFonts w:hint="eastAsia" w:ascii="宋体" w:hAnsi="宋体" w:cs="宋体"/>
                <w:sz w:val="24"/>
              </w:rPr>
              <w:t>南湖新区</w:t>
            </w:r>
          </w:p>
        </w:tc>
        <w:tc>
          <w:tcPr>
            <w:tcW w:w="12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73ED">
            <w:pPr>
              <w:jc w:val="center"/>
              <w:rPr>
                <w:rFonts w:ascii="宋体" w:hAnsi="宋体" w:cs="宋体"/>
                <w:sz w:val="24"/>
              </w:rPr>
            </w:pPr>
          </w:p>
        </w:tc>
        <w:tc>
          <w:tcPr>
            <w:tcW w:w="100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2E18">
            <w:pPr>
              <w:jc w:val="center"/>
              <w:rPr>
                <w:rFonts w:ascii="宋体" w:hAnsi="宋体" w:cs="宋体"/>
                <w:sz w:val="24"/>
              </w:rPr>
            </w:pPr>
            <w:r>
              <w:rPr>
                <w:rFonts w:hint="eastAsia" w:ascii="宋体" w:hAnsi="宋体" w:cs="宋体"/>
                <w:sz w:val="24"/>
              </w:rPr>
              <w:t>2</w:t>
            </w:r>
          </w:p>
        </w:tc>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4843">
            <w:pPr>
              <w:jc w:val="center"/>
              <w:rPr>
                <w:rFonts w:ascii="宋体" w:hAnsi="宋体" w:cs="宋体"/>
                <w:sz w:val="24"/>
              </w:rPr>
            </w:pPr>
            <w:r>
              <w:rPr>
                <w:rFonts w:hint="eastAsia" w:ascii="宋体" w:hAnsi="宋体" w:cs="宋体"/>
                <w:sz w:val="24"/>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0CEA">
            <w:pPr>
              <w:jc w:val="center"/>
              <w:rPr>
                <w:rFonts w:ascii="宋体" w:hAnsi="宋体" w:cs="宋体"/>
                <w:sz w:val="24"/>
              </w:rPr>
            </w:pPr>
            <w:r>
              <w:rPr>
                <w:rFonts w:hint="eastAsia" w:ascii="宋体" w:hAnsi="宋体" w:cs="宋体"/>
                <w:sz w:val="24"/>
              </w:rPr>
              <w:t>1</w:t>
            </w:r>
          </w:p>
        </w:tc>
      </w:tr>
      <w:tr w14:paraId="5F58045C">
        <w:tblPrEx>
          <w:tblCellMar>
            <w:top w:w="0" w:type="dxa"/>
            <w:left w:w="108" w:type="dxa"/>
            <w:bottom w:w="0" w:type="dxa"/>
            <w:right w:w="108" w:type="dxa"/>
          </w:tblCellMar>
        </w:tblPrEx>
        <w:trPr>
          <w:trHeight w:val="524"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253B">
            <w:pPr>
              <w:jc w:val="center"/>
              <w:rPr>
                <w:rFonts w:ascii="宋体" w:hAnsi="宋体" w:cs="宋体"/>
                <w:sz w:val="24"/>
              </w:rPr>
            </w:pPr>
            <w:r>
              <w:rPr>
                <w:rFonts w:hint="eastAsia" w:ascii="宋体" w:hAnsi="宋体" w:cs="宋体"/>
                <w:sz w:val="24"/>
              </w:rPr>
              <w:t>直属省级示范性高中</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787F">
            <w:pPr>
              <w:jc w:val="center"/>
              <w:rPr>
                <w:rFonts w:ascii="宋体" w:hAnsi="宋体" w:cs="宋体"/>
                <w:sz w:val="24"/>
              </w:rPr>
            </w:pPr>
            <w:r>
              <w:rPr>
                <w:rFonts w:hint="eastAsia" w:ascii="宋体" w:hAnsi="宋体" w:cs="宋体"/>
                <w:sz w:val="24"/>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9F84">
            <w:pPr>
              <w:jc w:val="center"/>
              <w:rPr>
                <w:rFonts w:ascii="宋体" w:hAnsi="宋体" w:cs="宋体"/>
                <w:sz w:val="24"/>
              </w:rPr>
            </w:pPr>
            <w:r>
              <w:rPr>
                <w:rFonts w:hint="eastAsia" w:ascii="宋体" w:hAnsi="宋体" w:cs="宋体"/>
                <w:sz w:val="24"/>
              </w:rPr>
              <w:t>1</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F9A9">
            <w:pPr>
              <w:jc w:val="center"/>
              <w:rPr>
                <w:rFonts w:ascii="宋体" w:hAnsi="宋体" w:cs="宋体"/>
                <w:sz w:val="24"/>
              </w:rPr>
            </w:pPr>
            <w:r>
              <w:rPr>
                <w:rFonts w:hint="eastAsia" w:ascii="宋体" w:hAnsi="宋体" w:cs="宋体"/>
                <w:sz w:val="24"/>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390D">
            <w:pPr>
              <w:jc w:val="center"/>
              <w:rPr>
                <w:rFonts w:ascii="宋体" w:hAnsi="宋体" w:cs="宋体"/>
                <w:sz w:val="24"/>
              </w:rPr>
            </w:pPr>
            <w:r>
              <w:rPr>
                <w:rFonts w:hint="eastAsia" w:ascii="宋体" w:hAnsi="宋体" w:cs="宋体"/>
                <w:sz w:val="24"/>
              </w:rPr>
              <w:t>1</w:t>
            </w:r>
          </w:p>
        </w:tc>
        <w:tc>
          <w:tcPr>
            <w:tcW w:w="25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D6DE">
            <w:pPr>
              <w:rPr>
                <w:rFonts w:ascii="宋体" w:hAnsi="宋体" w:cs="宋体"/>
                <w:sz w:val="24"/>
              </w:rPr>
            </w:pPr>
          </w:p>
          <w:p w14:paraId="17BA18D1">
            <w:pPr>
              <w:rPr>
                <w:rFonts w:ascii="宋体" w:hAnsi="宋体" w:cs="宋体"/>
                <w:sz w:val="24"/>
              </w:rPr>
            </w:pPr>
          </w:p>
        </w:tc>
      </w:tr>
      <w:tr w14:paraId="3571FC1B">
        <w:tblPrEx>
          <w:tblCellMar>
            <w:top w:w="0" w:type="dxa"/>
            <w:left w:w="108" w:type="dxa"/>
            <w:bottom w:w="0" w:type="dxa"/>
            <w:right w:w="108" w:type="dxa"/>
          </w:tblCellMar>
        </w:tblPrEx>
        <w:trPr>
          <w:trHeight w:val="749" w:hRule="exact"/>
          <w:jc w:val="center"/>
        </w:trPr>
        <w:tc>
          <w:tcPr>
            <w:tcW w:w="12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CCFC">
            <w:pPr>
              <w:jc w:val="center"/>
              <w:rPr>
                <w:rFonts w:ascii="宋体" w:hAnsi="宋体" w:cs="宋体"/>
                <w:sz w:val="24"/>
              </w:rPr>
            </w:pPr>
            <w:r>
              <w:rPr>
                <w:rFonts w:hint="eastAsia" w:ascii="宋体" w:hAnsi="宋体" w:cs="宋体"/>
                <w:sz w:val="24"/>
              </w:rPr>
              <w:t>直属其他学校</w:t>
            </w:r>
          </w:p>
        </w:tc>
        <w:tc>
          <w:tcPr>
            <w:tcW w:w="12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6AD4">
            <w:pPr>
              <w:jc w:val="center"/>
              <w:rPr>
                <w:rFonts w:ascii="宋体" w:hAnsi="宋体" w:cs="宋体"/>
                <w:sz w:val="24"/>
              </w:rPr>
            </w:pPr>
            <w:r>
              <w:rPr>
                <w:rFonts w:hint="eastAsia" w:ascii="宋体" w:hAnsi="宋体" w:cs="宋体"/>
                <w:sz w:val="24"/>
              </w:rPr>
              <w:t>1</w:t>
            </w:r>
          </w:p>
        </w:tc>
        <w:tc>
          <w:tcPr>
            <w:tcW w:w="250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8F88">
            <w:pPr>
              <w:jc w:val="center"/>
              <w:rPr>
                <w:rFonts w:ascii="宋体" w:hAnsi="宋体" w:cs="宋体"/>
                <w:sz w:val="24"/>
              </w:rPr>
            </w:pPr>
            <w:r>
              <w:rPr>
                <w:rFonts w:hint="eastAsia" w:ascii="宋体" w:hAnsi="宋体" w:cs="宋体"/>
                <w:sz w:val="24"/>
              </w:rPr>
              <w:t>1</w:t>
            </w:r>
          </w:p>
        </w:tc>
      </w:tr>
    </w:tbl>
    <w:p w14:paraId="2DEDCC5E">
      <w:pPr>
        <w:tabs>
          <w:tab w:val="left" w:pos="7938"/>
          <w:tab w:val="left" w:pos="8080"/>
          <w:tab w:val="left" w:pos="8222"/>
        </w:tabs>
        <w:spacing w:line="360" w:lineRule="auto"/>
        <w:rPr>
          <w:rFonts w:ascii="黑体" w:hAnsi="黑体" w:eastAsia="黑体" w:cs="黑体"/>
          <w:color w:val="000000" w:themeColor="text1"/>
          <w:sz w:val="32"/>
          <w:szCs w:val="32"/>
          <w14:textFill>
            <w14:solidFill>
              <w14:schemeClr w14:val="tx1"/>
            </w14:solidFill>
          </w14:textFill>
        </w:rPr>
        <w:sectPr>
          <w:footerReference r:id="rId6" w:type="default"/>
          <w:pgSz w:w="16838" w:h="11906" w:orient="landscape"/>
          <w:pgMar w:top="1587" w:right="1417" w:bottom="1474" w:left="1417" w:header="851" w:footer="992" w:gutter="0"/>
          <w:cols w:space="425" w:num="1"/>
          <w:docGrid w:type="lines" w:linePitch="312" w:charSpace="0"/>
        </w:sectPr>
      </w:pPr>
    </w:p>
    <w:p w14:paraId="524CF11B">
      <w:pPr>
        <w:tabs>
          <w:tab w:val="left" w:pos="7938"/>
          <w:tab w:val="left" w:pos="8080"/>
          <w:tab w:val="left" w:pos="8222"/>
        </w:tabs>
        <w:spacing w:line="360" w:lineRule="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14:paraId="0F6C1950">
      <w:pPr>
        <w:tabs>
          <w:tab w:val="left" w:pos="7938"/>
          <w:tab w:val="left" w:pos="8080"/>
          <w:tab w:val="left" w:pos="8222"/>
        </w:tabs>
        <w:spacing w:line="240" w:lineRule="exact"/>
        <w:rPr>
          <w:rFonts w:ascii="黑体" w:hAnsi="黑体" w:eastAsia="黑体" w:cs="黑体"/>
          <w:color w:val="000000" w:themeColor="text1"/>
          <w:sz w:val="32"/>
          <w:szCs w:val="32"/>
          <w14:textFill>
            <w14:solidFill>
              <w14:schemeClr w14:val="tx1"/>
            </w14:solidFill>
          </w14:textFill>
        </w:rPr>
      </w:pPr>
    </w:p>
    <w:p w14:paraId="6EC32D30">
      <w:pPr>
        <w:tabs>
          <w:tab w:val="left" w:pos="7938"/>
          <w:tab w:val="left" w:pos="8080"/>
          <w:tab w:val="left" w:pos="8222"/>
        </w:tabs>
        <w:spacing w:line="360" w:lineRule="auto"/>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小学科学和中学物理实验创新竞赛名额分配表</w:t>
      </w:r>
    </w:p>
    <w:p w14:paraId="790456A0">
      <w:pPr>
        <w:tabs>
          <w:tab w:val="left" w:pos="7938"/>
          <w:tab w:val="left" w:pos="8080"/>
          <w:tab w:val="left" w:pos="8222"/>
        </w:tabs>
        <w:spacing w:line="240" w:lineRule="exact"/>
        <w:rPr>
          <w:rFonts w:ascii="宋体" w:hAnsi="宋体" w:cs="宋体"/>
          <w:color w:val="000000"/>
          <w:kern w:val="0"/>
          <w:sz w:val="44"/>
          <w:szCs w:val="44"/>
          <w:lang w:bidi="ar"/>
        </w:rPr>
      </w:pPr>
    </w:p>
    <w:tbl>
      <w:tblPr>
        <w:tblStyle w:val="5"/>
        <w:tblW w:w="8663" w:type="dxa"/>
        <w:jc w:val="center"/>
        <w:tblLayout w:type="fixed"/>
        <w:tblCellMar>
          <w:top w:w="0" w:type="dxa"/>
          <w:left w:w="108" w:type="dxa"/>
          <w:bottom w:w="0" w:type="dxa"/>
          <w:right w:w="108" w:type="dxa"/>
        </w:tblCellMar>
      </w:tblPr>
      <w:tblGrid>
        <w:gridCol w:w="4742"/>
        <w:gridCol w:w="1891"/>
        <w:gridCol w:w="2030"/>
      </w:tblGrid>
      <w:tr w14:paraId="584117D3">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3E8E">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县市区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C4C4">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小学科学</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5319">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中学物理</w:t>
            </w:r>
          </w:p>
        </w:tc>
      </w:tr>
      <w:tr w14:paraId="674C21D4">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58E0">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平江县</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EA53">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A850">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r>
      <w:tr w14:paraId="0D4140EC">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C1DB">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湘阴县</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D9BB">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340B">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r>
      <w:tr w14:paraId="18E698F8">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DA37">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华容县</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039E">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684D">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r>
      <w:tr w14:paraId="52734E9B">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2ABF">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岳阳县</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5FED">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7458">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r>
      <w:tr w14:paraId="789C90FA">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545D">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汨罗市</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7284">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3D6E">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r>
      <w:tr w14:paraId="584002D2">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A8D5">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临湘市</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29E">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EC6C">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r>
      <w:tr w14:paraId="4D906A3E">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4D56">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岳阳楼区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C736">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B9E7">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r>
      <w:tr w14:paraId="6C333E59">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4043">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云溪区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34FD">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CE9E">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r w14:paraId="630718CC">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8A17">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君山区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B5C7">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9D85">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r w14:paraId="3D862A4B">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2754">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屈原管理区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6DDB">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7520">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r w14:paraId="4B2F3E39">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C662">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南湖新区</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CD6E">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D9D8">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r w14:paraId="445A647E">
        <w:tblPrEx>
          <w:tblCellMar>
            <w:top w:w="0" w:type="dxa"/>
            <w:left w:w="108" w:type="dxa"/>
            <w:bottom w:w="0" w:type="dxa"/>
            <w:right w:w="108" w:type="dxa"/>
          </w:tblCellMar>
        </w:tblPrEx>
        <w:trPr>
          <w:trHeight w:val="370"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B9BA">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直属省级示范性高中</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2B0B">
            <w:pPr>
              <w:jc w:val="center"/>
              <w:rPr>
                <w:rFonts w:asciiTheme="minorEastAsia" w:hAnsiTheme="minorEastAsia" w:eastAsiaTheme="minorEastAsia" w:cstheme="minorEastAsia"/>
                <w:sz w:val="28"/>
                <w:szCs w:val="28"/>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BE48">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r w14:paraId="2274D6CF">
        <w:tblPrEx>
          <w:tblCellMar>
            <w:top w:w="0" w:type="dxa"/>
            <w:left w:w="108" w:type="dxa"/>
            <w:bottom w:w="0" w:type="dxa"/>
            <w:right w:w="108" w:type="dxa"/>
          </w:tblCellMar>
        </w:tblPrEx>
        <w:trPr>
          <w:trHeight w:val="595" w:hRule="atLeast"/>
          <w:jc w:val="center"/>
        </w:trPr>
        <w:tc>
          <w:tcPr>
            <w:tcW w:w="4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9715">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直属其他学校</w:t>
            </w:r>
          </w:p>
        </w:tc>
        <w:tc>
          <w:tcPr>
            <w:tcW w:w="39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FC6F">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r>
    </w:tbl>
    <w:p w14:paraId="03142803">
      <w:pPr>
        <w:tabs>
          <w:tab w:val="left" w:pos="7938"/>
          <w:tab w:val="left" w:pos="8080"/>
          <w:tab w:val="left" w:pos="8222"/>
        </w:tabs>
        <w:spacing w:line="360" w:lineRule="auto"/>
        <w:rPr>
          <w:rFonts w:ascii="黑体" w:hAnsi="黑体" w:eastAsia="黑体" w:cs="黑体"/>
          <w:color w:val="000000" w:themeColor="text1"/>
          <w:sz w:val="32"/>
          <w:szCs w:val="32"/>
          <w14:textFill>
            <w14:solidFill>
              <w14:schemeClr w14:val="tx1"/>
            </w14:solidFill>
          </w14:textFill>
        </w:rPr>
      </w:pPr>
    </w:p>
    <w:p w14:paraId="7A9F3719">
      <w:pPr>
        <w:tabs>
          <w:tab w:val="left" w:pos="7938"/>
          <w:tab w:val="left" w:pos="8080"/>
          <w:tab w:val="left" w:pos="8222"/>
        </w:tabs>
        <w:spacing w:line="240" w:lineRule="exact"/>
        <w:rPr>
          <w:rFonts w:ascii="仿宋_GB2312" w:hAnsi="仿宋_GB2312" w:eastAsia="仿宋_GB2312" w:cs="仿宋_GB2312"/>
          <w:color w:val="000000" w:themeColor="text1"/>
          <w:sz w:val="32"/>
          <w:szCs w:val="32"/>
          <w14:textFill>
            <w14:solidFill>
              <w14:schemeClr w14:val="tx1"/>
            </w14:solidFill>
          </w14:textFill>
        </w:rPr>
      </w:pPr>
    </w:p>
    <w:p w14:paraId="4E72F34A">
      <w:pPr>
        <w:tabs>
          <w:tab w:val="left" w:pos="7938"/>
          <w:tab w:val="left" w:pos="8080"/>
          <w:tab w:val="left" w:pos="8222"/>
        </w:tabs>
        <w:spacing w:line="360" w:lineRule="auto"/>
        <w:ind w:firstLine="4000" w:firstLineChars="1250"/>
        <w:rPr>
          <w:rFonts w:ascii="仿宋_GB2312" w:hAnsi="仿宋_GB2312" w:eastAsia="仿宋_GB2312" w:cs="仿宋_GB2312"/>
          <w:color w:val="000000" w:themeColor="text1"/>
          <w:sz w:val="32"/>
          <w:szCs w:val="32"/>
          <w14:textFill>
            <w14:solidFill>
              <w14:schemeClr w14:val="tx1"/>
            </w14:solidFill>
          </w14:textFill>
        </w:rPr>
      </w:pPr>
    </w:p>
    <w:p w14:paraId="19843AF9">
      <w:pPr>
        <w:tabs>
          <w:tab w:val="left" w:pos="7938"/>
          <w:tab w:val="left" w:pos="8080"/>
          <w:tab w:val="left" w:pos="8222"/>
        </w:tabs>
        <w:spacing w:line="360" w:lineRule="auto"/>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BCB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EB04">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33742">
                          <w:pPr>
                            <w:pStyle w:val="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233742">
                    <w:pPr>
                      <w:pStyle w:val="3"/>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8434F">
    <w:pPr>
      <w:pStyle w:val="3"/>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F0C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jFiMDkwOTEwYWExNmRhYjg5ZTg1YmE4NDMzODgifQ=="/>
  </w:docVars>
  <w:rsids>
    <w:rsidRoot w:val="57694086"/>
    <w:rsid w:val="003317F7"/>
    <w:rsid w:val="004408FF"/>
    <w:rsid w:val="005D5630"/>
    <w:rsid w:val="00662A93"/>
    <w:rsid w:val="007225D8"/>
    <w:rsid w:val="00773290"/>
    <w:rsid w:val="008C6D1C"/>
    <w:rsid w:val="00A97B69"/>
    <w:rsid w:val="00B526B8"/>
    <w:rsid w:val="00BF7140"/>
    <w:rsid w:val="00DF5B8C"/>
    <w:rsid w:val="0164521D"/>
    <w:rsid w:val="02E103E9"/>
    <w:rsid w:val="0515545E"/>
    <w:rsid w:val="0609094D"/>
    <w:rsid w:val="07225256"/>
    <w:rsid w:val="089F4F4F"/>
    <w:rsid w:val="098E4D5F"/>
    <w:rsid w:val="0BF75C43"/>
    <w:rsid w:val="0CC243E4"/>
    <w:rsid w:val="0CF05DB5"/>
    <w:rsid w:val="0D127E81"/>
    <w:rsid w:val="0D941D88"/>
    <w:rsid w:val="0DE314D8"/>
    <w:rsid w:val="0EF54EA0"/>
    <w:rsid w:val="105913C1"/>
    <w:rsid w:val="139F146C"/>
    <w:rsid w:val="157518C4"/>
    <w:rsid w:val="15B146FE"/>
    <w:rsid w:val="15CE16C1"/>
    <w:rsid w:val="16090E6F"/>
    <w:rsid w:val="17155F41"/>
    <w:rsid w:val="174E68D7"/>
    <w:rsid w:val="195A2A84"/>
    <w:rsid w:val="19E971DB"/>
    <w:rsid w:val="1A75281D"/>
    <w:rsid w:val="1ACB7112"/>
    <w:rsid w:val="1AFB73D3"/>
    <w:rsid w:val="1B784447"/>
    <w:rsid w:val="1C5020B1"/>
    <w:rsid w:val="22CE51C0"/>
    <w:rsid w:val="23B8363F"/>
    <w:rsid w:val="242D755D"/>
    <w:rsid w:val="24FD7FDE"/>
    <w:rsid w:val="261B7388"/>
    <w:rsid w:val="26420C20"/>
    <w:rsid w:val="26BE7B20"/>
    <w:rsid w:val="2863070C"/>
    <w:rsid w:val="28E3364C"/>
    <w:rsid w:val="29411588"/>
    <w:rsid w:val="29752839"/>
    <w:rsid w:val="297B4CC8"/>
    <w:rsid w:val="2A144016"/>
    <w:rsid w:val="2AFB6D6E"/>
    <w:rsid w:val="2C471DB1"/>
    <w:rsid w:val="2C4D2598"/>
    <w:rsid w:val="2C753A45"/>
    <w:rsid w:val="2D096C76"/>
    <w:rsid w:val="2D1265F1"/>
    <w:rsid w:val="2D6957C4"/>
    <w:rsid w:val="2F5C1BCA"/>
    <w:rsid w:val="2F6D160E"/>
    <w:rsid w:val="31880C30"/>
    <w:rsid w:val="322A42A7"/>
    <w:rsid w:val="3296737C"/>
    <w:rsid w:val="344D665C"/>
    <w:rsid w:val="35387D63"/>
    <w:rsid w:val="370E1BD7"/>
    <w:rsid w:val="3B4716B9"/>
    <w:rsid w:val="3B4E3123"/>
    <w:rsid w:val="3BE417EC"/>
    <w:rsid w:val="3DA46604"/>
    <w:rsid w:val="3DDD67A7"/>
    <w:rsid w:val="3E3B3C5E"/>
    <w:rsid w:val="40E045E4"/>
    <w:rsid w:val="40F55BB6"/>
    <w:rsid w:val="412C5A7C"/>
    <w:rsid w:val="41937CE7"/>
    <w:rsid w:val="41E00614"/>
    <w:rsid w:val="41E41EB2"/>
    <w:rsid w:val="42981869"/>
    <w:rsid w:val="42CE7CA0"/>
    <w:rsid w:val="43DD305D"/>
    <w:rsid w:val="442E0E14"/>
    <w:rsid w:val="44E80C72"/>
    <w:rsid w:val="45E5709E"/>
    <w:rsid w:val="46DD1C51"/>
    <w:rsid w:val="47BE6361"/>
    <w:rsid w:val="489F4D85"/>
    <w:rsid w:val="494B3812"/>
    <w:rsid w:val="49662D5A"/>
    <w:rsid w:val="4C8D0A08"/>
    <w:rsid w:val="4C9444D5"/>
    <w:rsid w:val="4CA95044"/>
    <w:rsid w:val="4DF45189"/>
    <w:rsid w:val="4E7074C0"/>
    <w:rsid w:val="4EC72940"/>
    <w:rsid w:val="4F5E329D"/>
    <w:rsid w:val="51C328A4"/>
    <w:rsid w:val="523522B6"/>
    <w:rsid w:val="523D2CCE"/>
    <w:rsid w:val="52746340"/>
    <w:rsid w:val="529C0587"/>
    <w:rsid w:val="53C41B44"/>
    <w:rsid w:val="54EE3A12"/>
    <w:rsid w:val="556A2AF2"/>
    <w:rsid w:val="55A415A1"/>
    <w:rsid w:val="55BB4D5E"/>
    <w:rsid w:val="55E81B1C"/>
    <w:rsid w:val="5677363F"/>
    <w:rsid w:val="571A1E04"/>
    <w:rsid w:val="57694086"/>
    <w:rsid w:val="57A85A04"/>
    <w:rsid w:val="589009DF"/>
    <w:rsid w:val="5B127629"/>
    <w:rsid w:val="5C5A176E"/>
    <w:rsid w:val="5DDB575B"/>
    <w:rsid w:val="6247719D"/>
    <w:rsid w:val="624A4446"/>
    <w:rsid w:val="63BC0059"/>
    <w:rsid w:val="64550596"/>
    <w:rsid w:val="64E35BA2"/>
    <w:rsid w:val="652D1B5C"/>
    <w:rsid w:val="658B09C1"/>
    <w:rsid w:val="65D10A2C"/>
    <w:rsid w:val="680F53E3"/>
    <w:rsid w:val="6B69D6B4"/>
    <w:rsid w:val="6C2C6080"/>
    <w:rsid w:val="6CCF1E61"/>
    <w:rsid w:val="6CDC1801"/>
    <w:rsid w:val="6D4C314B"/>
    <w:rsid w:val="6D8E0B99"/>
    <w:rsid w:val="6E073250"/>
    <w:rsid w:val="6E613440"/>
    <w:rsid w:val="6E7C509D"/>
    <w:rsid w:val="701F54E3"/>
    <w:rsid w:val="70384CF8"/>
    <w:rsid w:val="70667014"/>
    <w:rsid w:val="72DF2DD3"/>
    <w:rsid w:val="73AD245C"/>
    <w:rsid w:val="75CA7C65"/>
    <w:rsid w:val="76023AE5"/>
    <w:rsid w:val="767732AC"/>
    <w:rsid w:val="7725204A"/>
    <w:rsid w:val="77422BFC"/>
    <w:rsid w:val="77CC3857"/>
    <w:rsid w:val="77FB3FF7"/>
    <w:rsid w:val="78244A5D"/>
    <w:rsid w:val="791D0C47"/>
    <w:rsid w:val="793670E9"/>
    <w:rsid w:val="797A5F8B"/>
    <w:rsid w:val="799E680F"/>
    <w:rsid w:val="7A356A48"/>
    <w:rsid w:val="7ACF682E"/>
    <w:rsid w:val="7B362C22"/>
    <w:rsid w:val="7B364826"/>
    <w:rsid w:val="7B3F192C"/>
    <w:rsid w:val="7D214D04"/>
    <w:rsid w:val="7E442EC5"/>
    <w:rsid w:val="7EE13465"/>
    <w:rsid w:val="7F231011"/>
    <w:rsid w:val="B1F7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1805</Words>
  <Characters>1906</Characters>
  <Lines>15</Lines>
  <Paragraphs>4</Paragraphs>
  <TotalTime>0</TotalTime>
  <ScaleCrop>false</ScaleCrop>
  <LinksUpToDate>false</LinksUpToDate>
  <CharactersWithSpaces>1910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2024-05-24T15:14:00Z</dcterms:created>
  <dc:creator>小宝</dc:creator>
  <cp:lastModifiedBy>alias</cp:lastModifiedBy>
  <cp:lastPrinted>2024-06-05T02:36:00Z</cp:lastPrinted>
  <dcterms:modified xsi:type="dcterms:W3CDTF">2025-09-17T01:06:13Z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8336E9D07001490BA296F67434A36876_13</vt:lpwstr>
  </property>
  <property fmtid="{D5CDD505-2E9C-101B-9397-08002B2CF9AE}" pid="4" name="KSOTemplateDocerSaveRecord">
    <vt:lpwstr>eyJoZGlkIjoiMzQ0MmI1MzZjN2U5ZjZhZjY1MGU0ZWNiYmYyODYzZTQiLCJ1c2VySWQiOiIzMDg2OTkzMTMifQ==</vt:lpwstr>
  </property>
</Properties>
</file>