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840" w:lineRule="exact"/>
        <w:ind w:firstLine="6"/>
        <w:jc w:val="distribute"/>
        <w:textAlignment w:val="baseline"/>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pPr>
      <w:r>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t>岳阳市教育体育局</w:t>
      </w:r>
    </w:p>
    <w:p>
      <w:pPr>
        <w:keepNext w:val="0"/>
        <w:keepLines w:val="0"/>
        <w:pageBreakBefore w:val="0"/>
        <w:widowControl/>
        <w:kinsoku w:val="0"/>
        <w:wordWrap/>
        <w:overflowPunct/>
        <w:topLinePunct w:val="0"/>
        <w:autoSpaceDE w:val="0"/>
        <w:autoSpaceDN w:val="0"/>
        <w:bidi w:val="0"/>
        <w:adjustRightInd w:val="0"/>
        <w:snapToGrid w:val="0"/>
        <w:spacing w:line="840" w:lineRule="exact"/>
        <w:ind w:firstLine="6"/>
        <w:jc w:val="distribute"/>
        <w:textAlignment w:val="baseline"/>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pPr>
      <w:r>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t>岳阳市发展和改革委员会</w:t>
      </w:r>
    </w:p>
    <w:p>
      <w:pPr>
        <w:keepNext w:val="0"/>
        <w:keepLines w:val="0"/>
        <w:pageBreakBefore w:val="0"/>
        <w:widowControl/>
        <w:kinsoku w:val="0"/>
        <w:wordWrap/>
        <w:overflowPunct/>
        <w:topLinePunct w:val="0"/>
        <w:autoSpaceDE w:val="0"/>
        <w:autoSpaceDN w:val="0"/>
        <w:bidi w:val="0"/>
        <w:adjustRightInd w:val="0"/>
        <w:snapToGrid w:val="0"/>
        <w:spacing w:line="840" w:lineRule="exact"/>
        <w:ind w:firstLine="6"/>
        <w:jc w:val="distribute"/>
        <w:textAlignment w:val="baseline"/>
        <w:rPr>
          <w:rFonts w:hint="default" w:ascii="方正小标宋简体" w:hAnsi="方正小标宋简体" w:eastAsia="方正小标宋简体" w:cs="方正小标宋简体"/>
          <w:b w:val="0"/>
          <w:bCs w:val="0"/>
          <w:color w:val="FF0000"/>
          <w:spacing w:val="0"/>
          <w:w w:val="60"/>
          <w:kern w:val="11"/>
          <w:position w:val="0"/>
          <w:sz w:val="84"/>
          <w:szCs w:val="84"/>
          <w:lang w:val="en-US" w:eastAsia="zh-CN"/>
        </w:rPr>
      </w:pPr>
      <w:r>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t>岳阳市财政局</w:t>
      </w:r>
    </w:p>
    <w:p>
      <w:pPr>
        <w:keepNext w:val="0"/>
        <w:keepLines w:val="0"/>
        <w:pageBreakBefore w:val="0"/>
        <w:widowControl/>
        <w:kinsoku w:val="0"/>
        <w:wordWrap/>
        <w:overflowPunct/>
        <w:topLinePunct w:val="0"/>
        <w:autoSpaceDE w:val="0"/>
        <w:autoSpaceDN w:val="0"/>
        <w:bidi w:val="0"/>
        <w:adjustRightInd w:val="0"/>
        <w:snapToGrid w:val="0"/>
        <w:spacing w:line="840" w:lineRule="exact"/>
        <w:ind w:firstLine="6"/>
        <w:jc w:val="distribute"/>
        <w:textAlignment w:val="baseline"/>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pPr>
      <w:r>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t>岳阳市文旅广电局</w:t>
      </w:r>
    </w:p>
    <w:p>
      <w:pPr>
        <w:pStyle w:val="2"/>
        <w:keepNext w:val="0"/>
        <w:keepLines w:val="0"/>
        <w:pageBreakBefore w:val="0"/>
        <w:widowControl/>
        <w:kinsoku w:val="0"/>
        <w:wordWrap/>
        <w:overflowPunct/>
        <w:topLinePunct w:val="0"/>
        <w:autoSpaceDE w:val="0"/>
        <w:autoSpaceDN w:val="0"/>
        <w:bidi w:val="0"/>
        <w:adjustRightInd w:val="0"/>
        <w:snapToGrid w:val="0"/>
        <w:spacing w:before="0" w:beforeLines="0" w:after="0" w:afterLines="0" w:line="840" w:lineRule="exact"/>
        <w:jc w:val="distribute"/>
        <w:textAlignment w:val="baseline"/>
        <w:rPr>
          <w:rFonts w:hint="default"/>
          <w:b w:val="0"/>
          <w:bCs w:val="0"/>
          <w:sz w:val="84"/>
          <w:szCs w:val="84"/>
          <w:lang w:val="en-US" w:eastAsia="zh-CN"/>
        </w:rPr>
      </w:pPr>
      <w:r>
        <w:rPr>
          <w:rFonts w:hint="eastAsia" w:ascii="方正小标宋简体" w:hAnsi="方正小标宋简体" w:eastAsia="方正小标宋简体" w:cs="方正小标宋简体"/>
          <w:b w:val="0"/>
          <w:bCs w:val="0"/>
          <w:color w:val="FF0000"/>
          <w:spacing w:val="0"/>
          <w:w w:val="60"/>
          <w:kern w:val="11"/>
          <w:position w:val="0"/>
          <w:sz w:val="84"/>
          <w:szCs w:val="84"/>
          <w:lang w:val="en-US" w:eastAsia="zh-CN"/>
        </w:rPr>
        <w:t>岳阳市市场监督管理局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6"/>
        <w:jc w:val="right"/>
        <w:textAlignment w:val="baseline"/>
        <w:rPr>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85090</wp:posOffset>
                </wp:positionV>
                <wp:extent cx="5722620" cy="0"/>
                <wp:effectExtent l="0" t="33020" r="11430" b="43180"/>
                <wp:wrapNone/>
                <wp:docPr id="1" name="直接连接符 1"/>
                <wp:cNvGraphicFramePr/>
                <a:graphic xmlns:a="http://schemas.openxmlformats.org/drawingml/2006/main">
                  <a:graphicData uri="http://schemas.microsoft.com/office/word/2010/wordprocessingShape">
                    <wps:wsp>
                      <wps:cNvCnPr/>
                      <wps:spPr>
                        <a:xfrm>
                          <a:off x="974725" y="3517265"/>
                          <a:ext cx="5722620" cy="0"/>
                        </a:xfrm>
                        <a:prstGeom prst="line">
                          <a:avLst/>
                        </a:prstGeom>
                        <a:ln w="66675" cmpd="thickThin">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pt;margin-top:6.7pt;height:0pt;width:450.6pt;z-index:251659264;mso-width-relative:page;mso-height-relative:page;" filled="f" stroked="t" coordsize="21600,21600" o:gfxdata="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D//Dq&#10;1wAAAAgBAAAPAAAAAAAAAAEAIAAAADgAAABkcnMvZG93bnJldi54bWxQSwECFAAUAAAACACHTuJA&#10;sc8zJtMBAABeAwAADgAAAAAAAAABACAAAAA8AQAAZHJzL2Uyb0RvYy54bWxQSwUGAAAAAAYABgBZ&#10;AQAAgQUAAAAA&#10;">
                <v:fill on="f" focussize="0,0"/>
                <v:stroke weight="5.25pt" color="#FF0000 [3204]" linestyle="thickThin"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700" w:lineRule="exact"/>
        <w:ind w:firstLine="6"/>
        <w:jc w:val="right"/>
        <w:textAlignment w:val="baseline"/>
        <w:rPr>
          <w:rFonts w:hint="eastAsia" w:ascii="楷体" w:hAnsi="楷体" w:eastAsia="楷体" w:cs="楷体"/>
          <w:color w:val="auto"/>
          <w:spacing w:val="0"/>
          <w:w w:val="100"/>
          <w:position w:val="0"/>
          <w:sz w:val="32"/>
          <w:szCs w:val="32"/>
        </w:rPr>
      </w:pPr>
      <w:r>
        <w:rPr>
          <w:rFonts w:hint="eastAsia" w:ascii="楷体" w:hAnsi="楷体" w:eastAsia="楷体" w:cs="楷体"/>
          <w:color w:val="auto"/>
          <w:spacing w:val="0"/>
          <w:w w:val="100"/>
          <w:position w:val="0"/>
          <w:sz w:val="32"/>
          <w:szCs w:val="32"/>
          <w:lang w:val="en-US" w:eastAsia="zh-CN"/>
        </w:rPr>
        <w:t>岳</w:t>
      </w:r>
      <w:r>
        <w:rPr>
          <w:rFonts w:hint="eastAsia" w:ascii="楷体" w:hAnsi="楷体" w:eastAsia="楷体" w:cs="楷体"/>
          <w:color w:val="auto"/>
          <w:spacing w:val="0"/>
          <w:w w:val="100"/>
          <w:position w:val="0"/>
          <w:sz w:val="32"/>
          <w:szCs w:val="32"/>
        </w:rPr>
        <w:t>教</w:t>
      </w:r>
      <w:r>
        <w:rPr>
          <w:rFonts w:hint="eastAsia" w:ascii="楷体" w:hAnsi="楷体" w:eastAsia="楷体" w:cs="楷体"/>
          <w:color w:val="auto"/>
          <w:spacing w:val="0"/>
          <w:w w:val="100"/>
          <w:position w:val="0"/>
          <w:sz w:val="32"/>
          <w:szCs w:val="32"/>
          <w:lang w:val="en-US" w:eastAsia="zh-CN"/>
        </w:rPr>
        <w:t>体通</w:t>
      </w:r>
      <w:r>
        <w:rPr>
          <w:rFonts w:hint="eastAsia" w:ascii="楷体" w:hAnsi="楷体" w:eastAsia="楷体" w:cs="楷体"/>
          <w:color w:val="auto"/>
          <w:spacing w:val="0"/>
          <w:w w:val="100"/>
          <w:position w:val="0"/>
          <w:sz w:val="32"/>
          <w:szCs w:val="32"/>
        </w:rPr>
        <w:t>〔202</w:t>
      </w:r>
      <w:r>
        <w:rPr>
          <w:rFonts w:hint="eastAsia" w:ascii="楷体" w:hAnsi="楷体" w:eastAsia="楷体" w:cs="楷体"/>
          <w:color w:val="auto"/>
          <w:spacing w:val="0"/>
          <w:w w:val="100"/>
          <w:position w:val="0"/>
          <w:sz w:val="32"/>
          <w:szCs w:val="32"/>
          <w:lang w:val="en-US" w:eastAsia="zh-CN"/>
        </w:rPr>
        <w:t>5</w:t>
      </w:r>
      <w:r>
        <w:rPr>
          <w:rFonts w:hint="eastAsia" w:ascii="楷体" w:hAnsi="楷体" w:eastAsia="楷体" w:cs="楷体"/>
          <w:color w:val="auto"/>
          <w:spacing w:val="0"/>
          <w:w w:val="100"/>
          <w:position w:val="0"/>
          <w:sz w:val="32"/>
          <w:szCs w:val="32"/>
        </w:rPr>
        <w:t>〕</w:t>
      </w:r>
      <w:r>
        <w:rPr>
          <w:rFonts w:hint="eastAsia" w:ascii="楷体" w:hAnsi="楷体" w:eastAsia="楷体" w:cs="楷体"/>
          <w:color w:val="auto"/>
          <w:spacing w:val="0"/>
          <w:w w:val="100"/>
          <w:position w:val="0"/>
          <w:sz w:val="32"/>
          <w:szCs w:val="32"/>
          <w:lang w:val="en-US" w:eastAsia="zh-CN"/>
        </w:rPr>
        <w:t>31</w:t>
      </w:r>
      <w:bookmarkStart w:id="0" w:name="_GoBack"/>
      <w:bookmarkEnd w:id="0"/>
      <w:r>
        <w:rPr>
          <w:rFonts w:hint="eastAsia" w:ascii="楷体" w:hAnsi="楷体" w:eastAsia="楷体" w:cs="楷体"/>
          <w:color w:val="auto"/>
          <w:spacing w:val="0"/>
          <w:w w:val="100"/>
          <w:position w:val="0"/>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hanging="6" w:firstLineChars="0"/>
        <w:jc w:val="center"/>
        <w:textAlignment w:val="baseline"/>
        <w:outlineLvl w:val="0"/>
        <w:rPr>
          <w:rFonts w:ascii="方正小标宋简体" w:hAnsi="方正小标宋简体" w:eastAsia="方正小标宋简体" w:cs="方正小标宋简体"/>
          <w:color w:val="auto"/>
          <w:spacing w:val="-6"/>
          <w:w w:val="90"/>
          <w:positio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hanging="6" w:firstLineChars="0"/>
        <w:jc w:val="center"/>
        <w:textAlignment w:val="baseline"/>
        <w:outlineLvl w:val="0"/>
        <w:rPr>
          <w:rFonts w:ascii="方正小标宋简体" w:hAnsi="方正小标宋简体" w:eastAsia="方正小标宋简体" w:cs="方正小标宋简体"/>
          <w:color w:val="auto"/>
          <w:spacing w:val="-6"/>
          <w:w w:val="90"/>
          <w:position w:val="0"/>
          <w:sz w:val="44"/>
          <w:szCs w:val="44"/>
        </w:rPr>
      </w:pPr>
      <w:r>
        <w:rPr>
          <w:rFonts w:ascii="方正小标宋简体" w:hAnsi="方正小标宋简体" w:eastAsia="方正小标宋简体" w:cs="方正小标宋简体"/>
          <w:color w:val="auto"/>
          <w:spacing w:val="-6"/>
          <w:w w:val="80"/>
          <w:position w:val="0"/>
          <w:sz w:val="44"/>
          <w:szCs w:val="44"/>
        </w:rPr>
        <w:t>关于</w:t>
      </w:r>
      <w:r>
        <w:rPr>
          <w:rFonts w:hint="eastAsia" w:ascii="方正小标宋简体" w:hAnsi="方正小标宋简体" w:eastAsia="方正小标宋简体" w:cs="方正小标宋简体"/>
          <w:color w:val="auto"/>
          <w:spacing w:val="-6"/>
          <w:w w:val="80"/>
          <w:position w:val="0"/>
          <w:sz w:val="44"/>
          <w:szCs w:val="44"/>
          <w:lang w:val="en-US" w:eastAsia="zh-CN"/>
        </w:rPr>
        <w:t>印发《岳阳市</w:t>
      </w:r>
      <w:r>
        <w:rPr>
          <w:rFonts w:ascii="方正小标宋简体" w:hAnsi="方正小标宋简体" w:eastAsia="方正小标宋简体" w:cs="方正小标宋简体"/>
          <w:color w:val="auto"/>
          <w:spacing w:val="-6"/>
          <w:w w:val="80"/>
          <w:position w:val="0"/>
          <w:sz w:val="44"/>
          <w:szCs w:val="44"/>
        </w:rPr>
        <w:t>中小学</w:t>
      </w:r>
      <w:r>
        <w:rPr>
          <w:rFonts w:hint="eastAsia" w:ascii="方正小标宋简体" w:hAnsi="方正小标宋简体" w:eastAsia="方正小标宋简体" w:cs="方正小标宋简体"/>
          <w:color w:val="auto"/>
          <w:spacing w:val="-6"/>
          <w:w w:val="80"/>
          <w:position w:val="0"/>
          <w:sz w:val="44"/>
          <w:szCs w:val="44"/>
          <w:lang w:val="en-US" w:eastAsia="zh-CN"/>
        </w:rPr>
        <w:t>校</w:t>
      </w:r>
      <w:r>
        <w:rPr>
          <w:rFonts w:ascii="方正小标宋简体" w:hAnsi="方正小标宋简体" w:eastAsia="方正小标宋简体" w:cs="方正小标宋简体"/>
          <w:color w:val="auto"/>
          <w:spacing w:val="-6"/>
          <w:w w:val="80"/>
          <w:position w:val="0"/>
          <w:sz w:val="44"/>
          <w:szCs w:val="44"/>
        </w:rPr>
        <w:t>研学实践工作</w:t>
      </w:r>
      <w:r>
        <w:rPr>
          <w:rFonts w:hint="eastAsia" w:ascii="方正小标宋简体" w:hAnsi="方正小标宋简体" w:eastAsia="方正小标宋简体" w:cs="方正小标宋简体"/>
          <w:color w:val="auto"/>
          <w:spacing w:val="-6"/>
          <w:w w:val="80"/>
          <w:position w:val="0"/>
          <w:sz w:val="44"/>
          <w:szCs w:val="44"/>
          <w:lang w:val="en-US" w:eastAsia="zh-CN"/>
        </w:rPr>
        <w:t>指引》</w:t>
      </w:r>
      <w:r>
        <w:rPr>
          <w:rFonts w:ascii="方正小标宋简体" w:hAnsi="方正小标宋简体" w:eastAsia="方正小标宋简体" w:cs="方正小标宋简体"/>
          <w:color w:val="auto"/>
          <w:spacing w:val="-6"/>
          <w:w w:val="80"/>
          <w:position w:val="0"/>
          <w:sz w:val="44"/>
          <w:szCs w:val="44"/>
        </w:rPr>
        <w:t>的</w:t>
      </w:r>
      <w:r>
        <w:rPr>
          <w:rFonts w:hint="eastAsia" w:ascii="方正小标宋简体" w:hAnsi="方正小标宋简体" w:eastAsia="方正小标宋简体" w:cs="方正小标宋简体"/>
          <w:color w:val="auto"/>
          <w:spacing w:val="-6"/>
          <w:w w:val="90"/>
          <w:position w:val="0"/>
          <w:sz w:val="44"/>
          <w:szCs w:val="44"/>
          <w:lang w:val="en-US" w:eastAsia="zh-CN"/>
        </w:rPr>
        <w:t xml:space="preserve">通知      </w:t>
      </w:r>
      <w:r>
        <w:rPr>
          <w:rFonts w:hint="default" w:ascii="方正小标宋简体" w:hAnsi="方正小标宋简体" w:eastAsia="方正小标宋简体" w:cs="方正小标宋简体"/>
          <w:color w:val="auto"/>
          <w:spacing w:val="-6"/>
          <w:w w:val="90"/>
          <w:position w:val="0"/>
          <w:sz w:val="44"/>
          <w:szCs w:val="44"/>
          <w:lang w:val="en" w:eastAsia="zh-CN"/>
        </w:rPr>
        <w:t xml:space="preserve">       </w:t>
      </w:r>
      <w:r>
        <w:rPr>
          <w:rFonts w:hint="eastAsia" w:ascii="方正小标宋简体" w:hAnsi="方正小标宋简体" w:eastAsia="方正小标宋简体" w:cs="方正小标宋简体"/>
          <w:color w:val="auto"/>
          <w:spacing w:val="-6"/>
          <w:w w:val="90"/>
          <w:position w:val="0"/>
          <w:sz w:val="44"/>
          <w:szCs w:val="4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textAlignment w:val="baseline"/>
        <w:rPr>
          <w:rFonts w:ascii="Arial"/>
          <w:color w:val="auto"/>
          <w:spacing w:val="0"/>
          <w:w w:val="100"/>
          <w:position w:val="0"/>
          <w:sz w:val="21"/>
        </w:rPr>
      </w:pPr>
    </w:p>
    <w:p>
      <w:pPr>
        <w:pStyle w:val="3"/>
        <w:keepNext w:val="0"/>
        <w:keepLines w:val="0"/>
        <w:pageBreakBefore w:val="0"/>
        <w:widowControl w:val="0"/>
        <w:kinsoku/>
        <w:wordWrap/>
        <w:overflowPunct/>
        <w:topLinePunct w:val="0"/>
        <w:autoSpaceDE w:val="0"/>
        <w:autoSpaceDN w:val="0"/>
        <w:bidi w:val="0"/>
        <w:adjustRightInd w:val="0"/>
        <w:snapToGrid w:val="0"/>
        <w:spacing w:beforeLines="0" w:afterLines="0" w:line="520" w:lineRule="exact"/>
        <w:ind w:left="0" w:right="0"/>
        <w:jc w:val="both"/>
        <w:textAlignment w:val="baseline"/>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lang w:val="en-US" w:eastAsia="zh-CN"/>
        </w:rPr>
        <w:t>各县市区教（体）局、发改局、财政局、文旅局、市场监督管理局，屈原管理区、南湖新区有关单位，直属各学校</w:t>
      </w:r>
      <w:r>
        <w:rPr>
          <w:rFonts w:hint="eastAsia" w:ascii="仿宋_GB2312" w:hAnsi="仿宋_GB2312" w:eastAsia="仿宋_GB2312" w:cs="仿宋_GB2312"/>
          <w:color w:val="auto"/>
          <w:spacing w:val="0"/>
          <w:w w:val="100"/>
          <w:position w:val="0"/>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beforeLines="0" w:afterLines="0" w:line="520" w:lineRule="exact"/>
        <w:ind w:left="0" w:right="0" w:firstLine="64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经研究，我市制定了《岳阳市</w:t>
      </w:r>
      <w:r>
        <w:rPr>
          <w:rFonts w:hint="eastAsia" w:ascii="仿宋_GB2312" w:hAnsi="仿宋_GB2312" w:eastAsia="仿宋_GB2312" w:cs="仿宋_GB2312"/>
          <w:color w:val="auto"/>
          <w:spacing w:val="0"/>
          <w:w w:val="100"/>
          <w:position w:val="0"/>
          <w:sz w:val="32"/>
          <w:szCs w:val="32"/>
        </w:rPr>
        <w:t>中小学</w:t>
      </w:r>
      <w:r>
        <w:rPr>
          <w:rFonts w:hint="eastAsia" w:ascii="仿宋_GB2312" w:hAnsi="仿宋_GB2312" w:eastAsia="仿宋_GB2312" w:cs="仿宋_GB2312"/>
          <w:color w:val="auto"/>
          <w:spacing w:val="0"/>
          <w:w w:val="100"/>
          <w:position w:val="0"/>
          <w:sz w:val="32"/>
          <w:szCs w:val="32"/>
          <w:lang w:val="en-US" w:eastAsia="zh-CN"/>
        </w:rPr>
        <w:t>校</w:t>
      </w:r>
      <w:r>
        <w:rPr>
          <w:rFonts w:hint="eastAsia" w:ascii="仿宋_GB2312" w:hAnsi="仿宋_GB2312" w:eastAsia="仿宋_GB2312" w:cs="仿宋_GB2312"/>
          <w:color w:val="auto"/>
          <w:spacing w:val="0"/>
          <w:w w:val="100"/>
          <w:position w:val="0"/>
          <w:sz w:val="32"/>
          <w:szCs w:val="32"/>
        </w:rPr>
        <w:t>研学实践工作</w:t>
      </w:r>
      <w:r>
        <w:rPr>
          <w:rFonts w:hint="eastAsia" w:ascii="仿宋_GB2312" w:hAnsi="仿宋_GB2312" w:eastAsia="仿宋_GB2312" w:cs="仿宋_GB2312"/>
          <w:color w:val="auto"/>
          <w:spacing w:val="0"/>
          <w:w w:val="100"/>
          <w:position w:val="0"/>
          <w:sz w:val="32"/>
          <w:szCs w:val="32"/>
          <w:lang w:val="en-US" w:eastAsia="zh-CN"/>
        </w:rPr>
        <w:t>指引》，现印发给你们，请结合实际，抓好工作落实。</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Lines="0" w:afterLines="0" w:line="540" w:lineRule="exact"/>
        <w:ind w:left="0" w:leftChars="0" w:firstLine="0" w:firstLineChars="0"/>
        <w:jc w:val="center"/>
        <w:textAlignment w:val="baseline"/>
        <w:rPr>
          <w:rFonts w:hint="eastAsia" w:ascii="仿宋_GB2312" w:hAnsi="仿宋_GB2312" w:eastAsia="仿宋_GB2312" w:cs="仿宋_GB2312"/>
          <w:snapToGrid w:val="0"/>
          <w:color w:val="auto"/>
          <w:spacing w:val="0"/>
          <w:w w:val="100"/>
          <w:kern w:val="0"/>
          <w:position w:val="0"/>
          <w:sz w:val="32"/>
          <w:szCs w:val="32"/>
          <w:lang w:val="en-US" w:eastAsia="zh-CN" w:bidi="ar-SA"/>
        </w:rPr>
      </w:pPr>
      <w:r>
        <w:rPr>
          <w:rFonts w:hint="eastAsia" w:ascii="仿宋_GB2312" w:hAnsi="仿宋_GB2312" w:eastAsia="仿宋_GB2312" w:cs="仿宋_GB2312"/>
          <w:snapToGrid w:val="0"/>
          <w:color w:val="auto"/>
          <w:spacing w:val="0"/>
          <w:w w:val="100"/>
          <w:kern w:val="0"/>
          <w:position w:val="0"/>
          <w:sz w:val="32"/>
          <w:szCs w:val="32"/>
          <w:lang w:val="en-US" w:eastAsia="zh-CN" w:bidi="ar-SA"/>
        </w:rPr>
        <w:t>岳阳市教育体育局     岳阳市发展和改革委员会</w:t>
      </w:r>
    </w:p>
    <w:p>
      <w:pPr>
        <w:keepNext w:val="0"/>
        <w:keepLines w:val="0"/>
        <w:pageBreakBefore w:val="0"/>
        <w:widowControl/>
        <w:kinsoku w:val="0"/>
        <w:wordWrap/>
        <w:overflowPunct/>
        <w:topLinePunct w:val="0"/>
        <w:autoSpaceDE w:val="0"/>
        <w:autoSpaceDN w:val="0"/>
        <w:bidi w:val="0"/>
        <w:adjustRightInd w:val="0"/>
        <w:snapToGrid w:val="0"/>
        <w:spacing w:beforeLines="0" w:afterLines="0" w:line="540" w:lineRule="exact"/>
        <w:ind w:left="0" w:leftChars="0" w:firstLine="0" w:firstLineChars="0"/>
        <w:jc w:val="center"/>
        <w:textAlignment w:val="baseline"/>
        <w:rPr>
          <w:rFonts w:hint="eastAsia" w:ascii="仿宋_GB2312" w:hAnsi="仿宋_GB2312" w:eastAsia="仿宋_GB2312" w:cs="仿宋_GB2312"/>
          <w:snapToGrid w:val="0"/>
          <w:color w:val="auto"/>
          <w:spacing w:val="0"/>
          <w:w w:val="100"/>
          <w:kern w:val="0"/>
          <w:position w:val="0"/>
          <w:sz w:val="32"/>
          <w:szCs w:val="32"/>
          <w:lang w:val="en-US" w:eastAsia="zh-CN" w:bidi="ar-SA"/>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540" w:lineRule="exact"/>
        <w:textAlignment w:val="baseline"/>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Lines="0" w:afterLines="0" w:line="540" w:lineRule="exact"/>
        <w:ind w:left="0" w:leftChars="0" w:firstLine="0" w:firstLineChars="0"/>
        <w:jc w:val="center"/>
        <w:textAlignment w:val="baseline"/>
        <w:rPr>
          <w:rFonts w:hint="eastAsia" w:ascii="仿宋_GB2312" w:hAnsi="仿宋_GB2312" w:eastAsia="仿宋_GB2312" w:cs="仿宋_GB2312"/>
          <w:snapToGrid w:val="0"/>
          <w:color w:val="auto"/>
          <w:spacing w:val="0"/>
          <w:w w:val="100"/>
          <w:kern w:val="0"/>
          <w:position w:val="0"/>
          <w:sz w:val="32"/>
          <w:szCs w:val="32"/>
          <w:lang w:val="en-US" w:eastAsia="zh-CN" w:bidi="ar-SA"/>
        </w:rPr>
      </w:pPr>
      <w:r>
        <w:rPr>
          <w:rFonts w:hint="eastAsia" w:ascii="仿宋_GB2312" w:hAnsi="仿宋_GB2312" w:eastAsia="仿宋_GB2312" w:cs="仿宋_GB2312"/>
          <w:snapToGrid w:val="0"/>
          <w:color w:val="auto"/>
          <w:spacing w:val="0"/>
          <w:w w:val="100"/>
          <w:kern w:val="0"/>
          <w:position w:val="0"/>
          <w:sz w:val="32"/>
          <w:szCs w:val="32"/>
          <w:lang w:val="en-US" w:eastAsia="zh-CN" w:bidi="ar-SA"/>
        </w:rPr>
        <w:t>岳阳市财政局   岳阳市文旅广电局   岳阳市市场监督管理局</w:t>
      </w:r>
    </w:p>
    <w:p>
      <w:pPr>
        <w:keepNext w:val="0"/>
        <w:keepLines w:val="0"/>
        <w:pageBreakBefore w:val="0"/>
        <w:widowControl/>
        <w:kinsoku w:val="0"/>
        <w:wordWrap/>
        <w:overflowPunct/>
        <w:topLinePunct w:val="0"/>
        <w:autoSpaceDE w:val="0"/>
        <w:autoSpaceDN w:val="0"/>
        <w:bidi w:val="0"/>
        <w:adjustRightInd w:val="0"/>
        <w:snapToGrid w:val="0"/>
        <w:spacing w:beforeLines="0" w:afterLines="0" w:line="540" w:lineRule="exact"/>
        <w:ind w:left="0" w:leftChars="0" w:firstLine="5360" w:firstLineChars="1675"/>
        <w:jc w:val="left"/>
        <w:textAlignment w:val="baseline"/>
        <w:rPr>
          <w:rFonts w:hint="eastAsia" w:ascii="仿宋_GB2312" w:hAnsi="仿宋_GB2312" w:eastAsia="仿宋_GB2312" w:cs="仿宋_GB2312"/>
          <w:snapToGrid w:val="0"/>
          <w:color w:val="auto"/>
          <w:spacing w:val="0"/>
          <w:w w:val="100"/>
          <w:kern w:val="0"/>
          <w:positio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firstLine="5440" w:firstLineChars="1700"/>
        <w:jc w:val="left"/>
        <w:textAlignment w:val="baseline"/>
        <w:rPr>
          <w:rFonts w:hint="eastAsia" w:ascii="仿宋_GB2312" w:hAnsi="仿宋_GB2312" w:eastAsia="仿宋_GB2312" w:cs="仿宋_GB2312"/>
          <w:snapToGrid w:val="0"/>
          <w:color w:val="auto"/>
          <w:spacing w:val="0"/>
          <w:w w:val="100"/>
          <w:kern w:val="0"/>
          <w:positio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Lines="0" w:afterLines="0" w:line="520" w:lineRule="exact"/>
        <w:ind w:firstLine="5440" w:firstLineChars="1700"/>
        <w:jc w:val="left"/>
        <w:textAlignment w:val="baseline"/>
        <w:rPr>
          <w:rFonts w:hint="default" w:ascii="方正小标宋简体" w:hAnsi="方正小标宋简体" w:eastAsia="方正小标宋简体" w:cs="方正小标宋简体"/>
          <w:color w:val="auto"/>
          <w:spacing w:val="0"/>
          <w:w w:val="100"/>
          <w:position w:val="0"/>
          <w:sz w:val="43"/>
          <w:szCs w:val="43"/>
          <w:lang w:val="en-US" w:eastAsia="zh-CN"/>
        </w:rPr>
        <w:sectPr>
          <w:footerReference r:id="rId5" w:type="default"/>
          <w:pgSz w:w="11906" w:h="16838"/>
          <w:pgMar w:top="1587" w:right="1587" w:bottom="1587" w:left="1587" w:header="0" w:footer="848" w:gutter="0"/>
          <w:pgNumType w:fmt="numberInDash" w:start="2"/>
          <w:cols w:space="720" w:num="1"/>
        </w:sectPr>
      </w:pPr>
      <w:r>
        <w:rPr>
          <w:rFonts w:hint="eastAsia" w:ascii="仿宋_GB2312" w:hAnsi="仿宋_GB2312" w:eastAsia="仿宋_GB2312" w:cs="仿宋_GB2312"/>
          <w:snapToGrid w:val="0"/>
          <w:color w:val="auto"/>
          <w:spacing w:val="0"/>
          <w:w w:val="100"/>
          <w:kern w:val="0"/>
          <w:position w:val="0"/>
          <w:sz w:val="32"/>
          <w:szCs w:val="32"/>
          <w:lang w:val="en-US" w:eastAsia="zh-CN" w:bidi="ar-SA"/>
        </w:rPr>
        <w:t>2025年4月21日</w:t>
      </w:r>
      <w:r>
        <w:rPr>
          <w:rFonts w:hint="eastAsia" w:ascii="方正小标宋简体" w:hAnsi="方正小标宋简体" w:eastAsia="方正小标宋简体" w:cs="方正小标宋简体"/>
          <w:color w:val="auto"/>
          <w:spacing w:val="0"/>
          <w:w w:val="100"/>
          <w:position w:val="0"/>
          <w:sz w:val="43"/>
          <w:szCs w:val="43"/>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firstLine="0" w:firstLineChars="0"/>
        <w:jc w:val="center"/>
        <w:textAlignment w:val="baseline"/>
        <w:rPr>
          <w:rFonts w:hint="eastAsia" w:ascii="方正小标宋简体" w:hAnsi="方正小标宋简体" w:eastAsia="方正小标宋简体" w:cs="方正小标宋简体"/>
          <w:color w:val="auto"/>
          <w:spacing w:val="0"/>
          <w:w w:val="100"/>
          <w:position w:val="0"/>
          <w:sz w:val="43"/>
          <w:szCs w:val="43"/>
          <w:lang w:val="en-US" w:eastAsia="zh-CN"/>
        </w:rPr>
      </w:pPr>
      <w:r>
        <w:rPr>
          <w:rFonts w:hint="eastAsia" w:ascii="方正小标宋简体" w:hAnsi="方正小标宋简体" w:eastAsia="方正小标宋简体" w:cs="方正小标宋简体"/>
          <w:color w:val="auto"/>
          <w:spacing w:val="0"/>
          <w:w w:val="100"/>
          <w:position w:val="0"/>
          <w:sz w:val="43"/>
          <w:szCs w:val="43"/>
          <w:lang w:val="en-US" w:eastAsia="zh-CN"/>
        </w:rPr>
        <w:t>《岳阳市</w:t>
      </w:r>
      <w:r>
        <w:rPr>
          <w:rFonts w:ascii="方正小标宋简体" w:hAnsi="方正小标宋简体" w:eastAsia="方正小标宋简体" w:cs="方正小标宋简体"/>
          <w:color w:val="auto"/>
          <w:spacing w:val="0"/>
          <w:w w:val="100"/>
          <w:position w:val="0"/>
          <w:sz w:val="43"/>
          <w:szCs w:val="43"/>
        </w:rPr>
        <w:t>中小学</w:t>
      </w:r>
      <w:r>
        <w:rPr>
          <w:rFonts w:hint="eastAsia" w:ascii="方正小标宋简体" w:hAnsi="方正小标宋简体" w:eastAsia="方正小标宋简体" w:cs="方正小标宋简体"/>
          <w:color w:val="auto"/>
          <w:spacing w:val="0"/>
          <w:w w:val="100"/>
          <w:position w:val="0"/>
          <w:sz w:val="43"/>
          <w:szCs w:val="43"/>
          <w:lang w:val="en-US" w:eastAsia="zh-CN"/>
        </w:rPr>
        <w:t>校</w:t>
      </w:r>
      <w:r>
        <w:rPr>
          <w:rFonts w:hint="eastAsia" w:ascii="方正小标宋简体" w:hAnsi="方正小标宋简体" w:eastAsia="方正小标宋简体" w:cs="方正小标宋简体"/>
          <w:color w:val="auto"/>
          <w:spacing w:val="0"/>
          <w:w w:val="100"/>
          <w:position w:val="0"/>
          <w:sz w:val="43"/>
          <w:szCs w:val="43"/>
          <w:lang w:eastAsia="zh-CN"/>
        </w:rPr>
        <w:t>研学实践</w:t>
      </w:r>
      <w:r>
        <w:rPr>
          <w:rFonts w:ascii="方正小标宋简体" w:hAnsi="方正小标宋简体" w:eastAsia="方正小标宋简体" w:cs="方正小标宋简体"/>
          <w:color w:val="auto"/>
          <w:spacing w:val="0"/>
          <w:w w:val="100"/>
          <w:position w:val="0"/>
          <w:sz w:val="43"/>
          <w:szCs w:val="43"/>
        </w:rPr>
        <w:t>工作</w:t>
      </w:r>
      <w:r>
        <w:rPr>
          <w:rFonts w:hint="eastAsia" w:ascii="方正小标宋简体" w:hAnsi="方正小标宋简体" w:eastAsia="方正小标宋简体" w:cs="方正小标宋简体"/>
          <w:color w:val="auto"/>
          <w:spacing w:val="0"/>
          <w:w w:val="100"/>
          <w:position w:val="0"/>
          <w:sz w:val="43"/>
          <w:szCs w:val="43"/>
          <w:lang w:val="en-US" w:eastAsia="zh-CN"/>
        </w:rPr>
        <w:t>指引》</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60"/>
        <w:jc w:val="both"/>
        <w:textAlignment w:val="baseline"/>
        <w:rPr>
          <w:rFonts w:hint="eastAsia" w:ascii="仿宋_GB2312" w:hAnsi="仿宋_GB2312" w:eastAsia="仿宋_GB2312" w:cs="仿宋_GB2312"/>
          <w:color w:val="auto"/>
          <w:spacing w:val="0"/>
          <w:w w:val="100"/>
          <w:position w:val="0"/>
          <w:sz w:val="32"/>
          <w:szCs w:val="32"/>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60"/>
        <w:jc w:val="both"/>
        <w:textAlignment w:val="baseline"/>
        <w:rPr>
          <w:rFonts w:hint="eastAsia" w:ascii="仿宋_GB2312" w:hAnsi="仿宋_GB2312" w:eastAsia="仿宋_GB2312" w:cs="仿宋_GB2312"/>
          <w:color w:val="auto"/>
          <w:spacing w:val="0"/>
          <w:w w:val="100"/>
          <w:position w:val="0"/>
          <w:sz w:val="32"/>
          <w:szCs w:val="32"/>
        </w:rPr>
      </w:pPr>
      <w:r>
        <w:rPr>
          <w:rFonts w:hint="eastAsia" w:ascii="仿宋_GB2312" w:hAnsi="仿宋_GB2312" w:eastAsia="仿宋_GB2312" w:cs="仿宋_GB2312"/>
          <w:color w:val="auto"/>
          <w:spacing w:val="0"/>
          <w:w w:val="100"/>
          <w:position w:val="0"/>
          <w:sz w:val="32"/>
          <w:szCs w:val="32"/>
        </w:rPr>
        <w:t>为深入学习贯彻党的二十大、二十届三中全会和全</w:t>
      </w:r>
      <w:r>
        <w:rPr>
          <w:rFonts w:hint="eastAsia" w:ascii="仿宋_GB2312" w:hAnsi="仿宋_GB2312" w:eastAsia="仿宋_GB2312" w:cs="仿宋_GB2312"/>
          <w:color w:val="auto"/>
          <w:spacing w:val="0"/>
          <w:w w:val="100"/>
          <w:position w:val="0"/>
          <w:sz w:val="32"/>
          <w:szCs w:val="32"/>
          <w:lang w:val="en-US" w:eastAsia="zh-CN"/>
        </w:rPr>
        <w:t>国全省</w:t>
      </w:r>
      <w:r>
        <w:rPr>
          <w:rFonts w:hint="eastAsia" w:ascii="仿宋_GB2312" w:hAnsi="仿宋_GB2312" w:eastAsia="仿宋_GB2312" w:cs="仿宋_GB2312"/>
          <w:color w:val="auto"/>
          <w:spacing w:val="0"/>
          <w:w w:val="100"/>
          <w:position w:val="0"/>
          <w:sz w:val="32"/>
          <w:szCs w:val="32"/>
        </w:rPr>
        <w:t>教育大会精神，深入贯彻落实教育部等11部门《关于推进中小学生研学旅行的意见》（教基一〔2016〕8号）和</w:t>
      </w:r>
      <w:r>
        <w:rPr>
          <w:rFonts w:hint="eastAsia" w:ascii="仿宋_GB2312" w:hAnsi="仿宋_GB2312" w:eastAsia="仿宋_GB2312" w:cs="仿宋_GB2312"/>
          <w:color w:val="auto"/>
          <w:spacing w:val="0"/>
          <w:w w:val="100"/>
          <w:position w:val="0"/>
          <w:sz w:val="32"/>
          <w:szCs w:val="32"/>
          <w:lang w:val="en-US" w:eastAsia="zh-CN"/>
        </w:rPr>
        <w:t>岳阳市教育体育局</w:t>
      </w:r>
      <w:r>
        <w:rPr>
          <w:rFonts w:hint="eastAsia" w:ascii="仿宋_GB2312" w:hAnsi="仿宋_GB2312" w:eastAsia="仿宋_GB2312" w:cs="仿宋_GB2312"/>
          <w:color w:val="auto"/>
          <w:spacing w:val="0"/>
          <w:w w:val="100"/>
          <w:position w:val="0"/>
          <w:sz w:val="32"/>
          <w:szCs w:val="32"/>
        </w:rPr>
        <w:t>等1</w:t>
      </w:r>
      <w:r>
        <w:rPr>
          <w:rFonts w:hint="eastAsia" w:ascii="仿宋_GB2312" w:hAnsi="仿宋_GB2312" w:eastAsia="仿宋_GB2312" w:cs="仿宋_GB2312"/>
          <w:color w:val="auto"/>
          <w:spacing w:val="0"/>
          <w:w w:val="100"/>
          <w:position w:val="0"/>
          <w:sz w:val="32"/>
          <w:szCs w:val="32"/>
          <w:lang w:val="en-US" w:eastAsia="zh-CN"/>
        </w:rPr>
        <w:t>1</w:t>
      </w:r>
      <w:r>
        <w:rPr>
          <w:rFonts w:hint="eastAsia" w:ascii="仿宋_GB2312" w:hAnsi="仿宋_GB2312" w:eastAsia="仿宋_GB2312" w:cs="仿宋_GB2312"/>
          <w:color w:val="auto"/>
          <w:spacing w:val="0"/>
          <w:w w:val="100"/>
          <w:position w:val="0"/>
          <w:sz w:val="32"/>
          <w:szCs w:val="32"/>
        </w:rPr>
        <w:t>部门《关于</w:t>
      </w:r>
      <w:r>
        <w:rPr>
          <w:rFonts w:hint="eastAsia" w:ascii="仿宋_GB2312" w:hAnsi="仿宋_GB2312" w:eastAsia="仿宋_GB2312" w:cs="仿宋_GB2312"/>
          <w:color w:val="auto"/>
          <w:spacing w:val="0"/>
          <w:w w:val="100"/>
          <w:position w:val="0"/>
          <w:sz w:val="32"/>
          <w:szCs w:val="32"/>
          <w:lang w:val="en-US" w:eastAsia="zh-CN"/>
        </w:rPr>
        <w:t>进一步加强</w:t>
      </w:r>
      <w:r>
        <w:rPr>
          <w:rFonts w:hint="eastAsia" w:ascii="仿宋_GB2312" w:hAnsi="仿宋_GB2312" w:eastAsia="仿宋_GB2312" w:cs="仿宋_GB2312"/>
          <w:color w:val="auto"/>
          <w:spacing w:val="0"/>
          <w:w w:val="100"/>
          <w:position w:val="0"/>
          <w:sz w:val="32"/>
          <w:szCs w:val="32"/>
        </w:rPr>
        <w:t>中小学生研学</w:t>
      </w:r>
      <w:r>
        <w:rPr>
          <w:rFonts w:hint="eastAsia" w:ascii="仿宋_GB2312" w:hAnsi="仿宋_GB2312" w:eastAsia="仿宋_GB2312" w:cs="仿宋_GB2312"/>
          <w:color w:val="auto"/>
          <w:spacing w:val="0"/>
          <w:w w:val="100"/>
          <w:position w:val="0"/>
          <w:sz w:val="32"/>
          <w:szCs w:val="32"/>
          <w:lang w:val="en-US" w:eastAsia="zh-CN"/>
        </w:rPr>
        <w:t>实践教育工作</w:t>
      </w:r>
      <w:r>
        <w:rPr>
          <w:rFonts w:hint="eastAsia" w:ascii="仿宋_GB2312" w:hAnsi="仿宋_GB2312" w:eastAsia="仿宋_GB2312" w:cs="仿宋_GB2312"/>
          <w:color w:val="auto"/>
          <w:spacing w:val="0"/>
          <w:w w:val="100"/>
          <w:position w:val="0"/>
          <w:sz w:val="32"/>
          <w:szCs w:val="32"/>
        </w:rPr>
        <w:t>的实施意见》（</w:t>
      </w:r>
      <w:r>
        <w:rPr>
          <w:rFonts w:hint="eastAsia" w:ascii="仿宋_GB2312" w:hAnsi="仿宋_GB2312" w:eastAsia="仿宋_GB2312" w:cs="仿宋_GB2312"/>
          <w:color w:val="auto"/>
          <w:spacing w:val="0"/>
          <w:w w:val="100"/>
          <w:position w:val="0"/>
          <w:sz w:val="32"/>
          <w:szCs w:val="32"/>
          <w:lang w:val="en-US" w:eastAsia="zh-CN"/>
        </w:rPr>
        <w:t>岳教体发〔2019〕6</w:t>
      </w:r>
      <w:r>
        <w:rPr>
          <w:rFonts w:hint="eastAsia" w:ascii="仿宋_GB2312" w:hAnsi="仿宋_GB2312" w:eastAsia="仿宋_GB2312" w:cs="仿宋_GB2312"/>
          <w:color w:val="auto"/>
          <w:spacing w:val="0"/>
          <w:w w:val="100"/>
          <w:position w:val="0"/>
          <w:sz w:val="32"/>
          <w:szCs w:val="32"/>
        </w:rPr>
        <w:t>号）文件精神，进一步</w:t>
      </w:r>
      <w:r>
        <w:rPr>
          <w:rFonts w:hint="eastAsia" w:ascii="仿宋_GB2312" w:hAnsi="仿宋_GB2312" w:eastAsia="仿宋_GB2312" w:cs="仿宋_GB2312"/>
          <w:color w:val="auto"/>
          <w:spacing w:val="0"/>
          <w:w w:val="100"/>
          <w:position w:val="0"/>
          <w:sz w:val="32"/>
          <w:szCs w:val="32"/>
          <w:lang w:val="en-US" w:eastAsia="zh-CN"/>
        </w:rPr>
        <w:t>规范我市</w:t>
      </w:r>
      <w:r>
        <w:rPr>
          <w:rFonts w:hint="eastAsia" w:ascii="仿宋_GB2312" w:hAnsi="仿宋_GB2312" w:eastAsia="仿宋_GB2312" w:cs="仿宋_GB2312"/>
          <w:color w:val="auto"/>
          <w:spacing w:val="0"/>
          <w:w w:val="100"/>
          <w:position w:val="0"/>
          <w:sz w:val="32"/>
          <w:szCs w:val="32"/>
        </w:rPr>
        <w:t>中小学校研学实践</w:t>
      </w:r>
      <w:r>
        <w:rPr>
          <w:rFonts w:hint="eastAsia" w:ascii="仿宋_GB2312" w:hAnsi="仿宋_GB2312" w:eastAsia="仿宋_GB2312" w:cs="仿宋_GB2312"/>
          <w:color w:val="auto"/>
          <w:spacing w:val="0"/>
          <w:w w:val="100"/>
          <w:position w:val="0"/>
          <w:sz w:val="32"/>
          <w:szCs w:val="32"/>
          <w:lang w:val="en-US" w:eastAsia="zh-CN"/>
        </w:rPr>
        <w:t>教育</w:t>
      </w:r>
      <w:r>
        <w:rPr>
          <w:rFonts w:hint="eastAsia" w:ascii="仿宋_GB2312" w:hAnsi="仿宋_GB2312" w:eastAsia="仿宋_GB2312" w:cs="仿宋_GB2312"/>
          <w:color w:val="auto"/>
          <w:spacing w:val="0"/>
          <w:w w:val="100"/>
          <w:position w:val="0"/>
          <w:sz w:val="32"/>
          <w:szCs w:val="32"/>
        </w:rPr>
        <w:t>工作，现将有关指引明确如下。</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rPr>
        <w:t>一、规范组织管理</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2" w:firstLineChars="200"/>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1.坚持学校主导。</w:t>
      </w:r>
      <w:r>
        <w:rPr>
          <w:rFonts w:hint="eastAsia" w:ascii="仿宋_GB2312" w:hAnsi="仿宋_GB2312" w:eastAsia="仿宋_GB2312" w:cs="仿宋_GB2312"/>
          <w:color w:val="auto"/>
          <w:spacing w:val="0"/>
          <w:w w:val="100"/>
          <w:position w:val="0"/>
          <w:sz w:val="32"/>
          <w:szCs w:val="32"/>
          <w:lang w:val="en-US" w:eastAsia="zh-CN"/>
        </w:rPr>
        <w:t>中小</w:t>
      </w:r>
      <w:r>
        <w:rPr>
          <w:rFonts w:hint="eastAsia" w:ascii="仿宋_GB2312" w:hAnsi="仿宋_GB2312" w:eastAsia="仿宋_GB2312" w:cs="仿宋_GB2312"/>
          <w:color w:val="auto"/>
          <w:spacing w:val="0"/>
          <w:w w:val="100"/>
          <w:position w:val="0"/>
          <w:sz w:val="32"/>
          <w:szCs w:val="32"/>
        </w:rPr>
        <w:t>学校是研学</w:t>
      </w:r>
      <w:r>
        <w:rPr>
          <w:rFonts w:hint="eastAsia" w:ascii="仿宋_GB2312" w:hAnsi="仿宋_GB2312" w:eastAsia="仿宋_GB2312" w:cs="仿宋_GB2312"/>
          <w:color w:val="auto"/>
          <w:spacing w:val="0"/>
          <w:w w:val="100"/>
          <w:position w:val="0"/>
          <w:sz w:val="32"/>
          <w:szCs w:val="32"/>
          <w:lang w:val="en-US" w:eastAsia="zh-CN"/>
        </w:rPr>
        <w:t>实践教育</w:t>
      </w:r>
      <w:r>
        <w:rPr>
          <w:rFonts w:hint="eastAsia" w:ascii="仿宋_GB2312" w:hAnsi="仿宋_GB2312" w:eastAsia="仿宋_GB2312" w:cs="仿宋_GB2312"/>
          <w:color w:val="auto"/>
          <w:spacing w:val="0"/>
          <w:w w:val="100"/>
          <w:position w:val="0"/>
          <w:sz w:val="32"/>
          <w:szCs w:val="32"/>
        </w:rPr>
        <w:t>活动</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以下简称研学活动</w:t>
      </w:r>
      <w:r>
        <w:rPr>
          <w:rFonts w:hint="eastAsia" w:ascii="仿宋_GB2312" w:eastAsia="仿宋_GB2312" w:cs="仿宋_GB2312"/>
          <w:kern w:val="0"/>
          <w:sz w:val="32"/>
          <w:szCs w:val="32"/>
          <w:lang w:eastAsia="zh-CN"/>
        </w:rPr>
        <w:t>）</w:t>
      </w:r>
      <w:r>
        <w:rPr>
          <w:rFonts w:hint="eastAsia" w:ascii="仿宋_GB2312" w:hAnsi="仿宋_GB2312" w:eastAsia="仿宋_GB2312" w:cs="仿宋_GB2312"/>
          <w:color w:val="auto"/>
          <w:spacing w:val="0"/>
          <w:w w:val="100"/>
          <w:position w:val="0"/>
          <w:sz w:val="32"/>
          <w:szCs w:val="32"/>
        </w:rPr>
        <w:t>的责任主体，负责主题策划、课程设计、出行方式、安全监管等关键工作的制定、选择、把关。各中小学校要将</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纳入教育教学工作计划，学校教师要作为学生研学课程开发设计的主导者，结合综合实践活动课程，针对学科教学内容和不同学段、不同特点的学生确定研学主题，精心设计安排研学课程，科学开展课程评价，做到立意高远、主题明确、研究深入、评价有效，防止课程设计和研学过程的低俗及娱乐化倾向，促进</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活动和学校课程有机融合，避免“只旅不学”或“只学不旅”现象。</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2"/>
        <w:jc w:val="both"/>
        <w:textAlignment w:val="baseline"/>
        <w:rPr>
          <w:rFonts w:hint="default" w:ascii="仿宋_GB2312" w:hAnsi="仿宋_GB2312" w:eastAsia="仿宋_GB2312" w:cs="仿宋_GB2312"/>
          <w:color w:val="auto"/>
          <w:spacing w:val="0"/>
          <w:w w:val="100"/>
          <w:position w:val="0"/>
          <w:sz w:val="32"/>
          <w:szCs w:val="32"/>
          <w:lang w:val="en-US"/>
        </w:rPr>
      </w:pPr>
      <w:r>
        <w:rPr>
          <w:rFonts w:hint="eastAsia" w:ascii="楷体" w:hAnsi="楷体" w:eastAsia="楷体" w:cs="楷体"/>
          <w:b/>
          <w:bCs/>
          <w:color w:val="auto"/>
          <w:spacing w:val="0"/>
          <w:w w:val="100"/>
          <w:position w:val="0"/>
          <w:sz w:val="32"/>
          <w:szCs w:val="32"/>
          <w:lang w:val="en-US" w:eastAsia="zh-CN"/>
        </w:rPr>
        <w:t>2.明确时间范围。</w:t>
      </w:r>
      <w:r>
        <w:rPr>
          <w:rFonts w:hint="eastAsia" w:ascii="仿宋_GB2312" w:hAnsi="仿宋_GB2312" w:eastAsia="仿宋_GB2312" w:cs="仿宋_GB2312"/>
          <w:color w:val="auto"/>
          <w:spacing w:val="0"/>
          <w:w w:val="100"/>
          <w:position w:val="0"/>
          <w:sz w:val="32"/>
          <w:szCs w:val="32"/>
        </w:rPr>
        <w:t>各地各中小学校</w:t>
      </w:r>
      <w:r>
        <w:rPr>
          <w:rFonts w:hint="eastAsia" w:ascii="仿宋_GB2312" w:hAnsi="仿宋_GB2312" w:eastAsia="仿宋_GB2312" w:cs="仿宋_GB2312"/>
          <w:color w:val="auto"/>
          <w:spacing w:val="0"/>
          <w:w w:val="100"/>
          <w:position w:val="0"/>
          <w:sz w:val="32"/>
          <w:szCs w:val="32"/>
          <w:lang w:eastAsia="zh-CN"/>
        </w:rPr>
        <w:t>要根据</w:t>
      </w:r>
      <w:r>
        <w:rPr>
          <w:rFonts w:hint="eastAsia" w:ascii="仿宋_GB2312" w:hAnsi="仿宋_GB2312" w:eastAsia="仿宋_GB2312" w:cs="仿宋_GB2312"/>
          <w:color w:val="auto"/>
          <w:spacing w:val="0"/>
          <w:w w:val="100"/>
          <w:position w:val="0"/>
          <w:sz w:val="32"/>
          <w:szCs w:val="32"/>
        </w:rPr>
        <w:t>教育教学计划</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每年组织学生开展1</w:t>
      </w:r>
      <w:r>
        <w:rPr>
          <w:rFonts w:hint="eastAsia" w:ascii="仿宋_GB2312" w:hAnsi="仿宋_GB2312" w:eastAsia="仿宋_GB2312" w:cs="仿宋_GB2312"/>
          <w:color w:val="auto"/>
          <w:spacing w:val="0"/>
          <w:w w:val="100"/>
          <w:position w:val="0"/>
          <w:sz w:val="32"/>
          <w:szCs w:val="32"/>
          <w:lang w:val="en-US" w:eastAsia="zh-CN"/>
        </w:rPr>
        <w:t>-2</w:t>
      </w:r>
      <w:r>
        <w:rPr>
          <w:rFonts w:hint="eastAsia" w:ascii="仿宋_GB2312" w:hAnsi="仿宋_GB2312" w:eastAsia="仿宋_GB2312" w:cs="仿宋_GB2312"/>
          <w:color w:val="auto"/>
          <w:spacing w:val="0"/>
          <w:w w:val="100"/>
          <w:position w:val="0"/>
          <w:sz w:val="32"/>
          <w:szCs w:val="32"/>
        </w:rPr>
        <w:t>次</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活动，每次</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时间为</w:t>
      </w:r>
      <w:r>
        <w:rPr>
          <w:rFonts w:hint="eastAsia" w:ascii="仿宋_GB2312" w:hAnsi="仿宋_GB2312" w:eastAsia="仿宋_GB2312" w:cs="仿宋_GB2312"/>
          <w:color w:val="auto"/>
          <w:spacing w:val="0"/>
          <w:w w:val="100"/>
          <w:position w:val="0"/>
          <w:sz w:val="32"/>
          <w:szCs w:val="32"/>
          <w:lang w:val="en-US" w:eastAsia="zh-CN"/>
        </w:rPr>
        <w:t>1-3天</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一般在学期中安排，也可一学年度集中安排</w:t>
      </w:r>
      <w:r>
        <w:rPr>
          <w:rFonts w:hint="eastAsia" w:ascii="仿宋_GB2312" w:hAnsi="仿宋_GB2312" w:eastAsia="仿宋_GB2312" w:cs="仿宋_GB2312"/>
          <w:color w:val="auto"/>
          <w:spacing w:val="0"/>
          <w:w w:val="100"/>
          <w:position w:val="0"/>
          <w:sz w:val="32"/>
          <w:szCs w:val="32"/>
          <w:lang w:val="en-US" w:eastAsia="zh-CN"/>
        </w:rPr>
        <w:t>，</w:t>
      </w:r>
      <w:r>
        <w:rPr>
          <w:rFonts w:hint="eastAsia" w:ascii="仿宋_GB2312" w:hAnsi="仿宋_GB2312" w:eastAsia="仿宋_GB2312" w:cs="仿宋_GB2312"/>
          <w:color w:val="auto"/>
          <w:spacing w:val="0"/>
          <w:w w:val="100"/>
          <w:position w:val="0"/>
          <w:sz w:val="32"/>
          <w:szCs w:val="32"/>
        </w:rPr>
        <w:t>尽量避开</w:t>
      </w:r>
      <w:r>
        <w:rPr>
          <w:rFonts w:hint="eastAsia" w:ascii="仿宋_GB2312" w:hAnsi="仿宋_GB2312" w:eastAsia="仿宋_GB2312" w:cs="仿宋_GB2312"/>
          <w:color w:val="auto"/>
          <w:spacing w:val="0"/>
          <w:w w:val="100"/>
          <w:position w:val="0"/>
          <w:sz w:val="32"/>
          <w:szCs w:val="32"/>
          <w:lang w:val="en-US" w:eastAsia="zh-CN"/>
        </w:rPr>
        <w:t>周末、节假日和</w:t>
      </w:r>
      <w:r>
        <w:rPr>
          <w:rFonts w:hint="eastAsia" w:ascii="仿宋_GB2312" w:hAnsi="仿宋_GB2312" w:eastAsia="仿宋_GB2312" w:cs="仿宋_GB2312"/>
          <w:color w:val="auto"/>
          <w:spacing w:val="0"/>
          <w:w w:val="100"/>
          <w:position w:val="0"/>
          <w:sz w:val="32"/>
          <w:szCs w:val="32"/>
        </w:rPr>
        <w:t>旅游高峰期。学段为</w:t>
      </w:r>
      <w:r>
        <w:rPr>
          <w:rFonts w:hint="eastAsia" w:ascii="仿宋_GB2312" w:hAnsi="仿宋_GB2312" w:eastAsia="仿宋_GB2312" w:cs="仿宋_GB2312"/>
          <w:color w:val="auto"/>
          <w:spacing w:val="0"/>
          <w:w w:val="100"/>
          <w:position w:val="0"/>
          <w:sz w:val="32"/>
          <w:szCs w:val="32"/>
          <w:lang w:val="en-US" w:eastAsia="zh-CN"/>
        </w:rPr>
        <w:t>义务教育阶段学校</w:t>
      </w:r>
      <w:r>
        <w:rPr>
          <w:rFonts w:hint="eastAsia" w:ascii="仿宋_GB2312" w:hAnsi="仿宋_GB2312" w:eastAsia="仿宋_GB2312" w:cs="仿宋_GB2312"/>
          <w:color w:val="auto"/>
          <w:spacing w:val="0"/>
          <w:w w:val="100"/>
          <w:position w:val="0"/>
          <w:sz w:val="32"/>
          <w:szCs w:val="32"/>
        </w:rPr>
        <w:t>小学四至六年级、初中七至八年级</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高中一</w:t>
      </w:r>
      <w:r>
        <w:rPr>
          <w:rFonts w:hint="eastAsia" w:ascii="仿宋_GB2312" w:hAnsi="仿宋_GB2312" w:eastAsia="仿宋_GB2312" w:cs="仿宋_GB2312"/>
          <w:color w:val="auto"/>
          <w:spacing w:val="0"/>
          <w:w w:val="100"/>
          <w:position w:val="0"/>
          <w:sz w:val="32"/>
          <w:szCs w:val="32"/>
          <w:lang w:val="en-US" w:eastAsia="zh-CN"/>
        </w:rPr>
        <w:t>至</w:t>
      </w:r>
      <w:r>
        <w:rPr>
          <w:rFonts w:hint="eastAsia" w:ascii="仿宋_GB2312" w:hAnsi="仿宋_GB2312" w:eastAsia="仿宋_GB2312" w:cs="仿宋_GB2312"/>
          <w:color w:val="auto"/>
          <w:spacing w:val="0"/>
          <w:w w:val="100"/>
          <w:position w:val="0"/>
          <w:sz w:val="32"/>
          <w:szCs w:val="32"/>
        </w:rPr>
        <w:t>二年级</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小学阶段一般不安排跨县域、初中阶段一般不安排跨市域的研学活动，确因县域内研学资源有限，经主管教育行政主管部门同意，小学方可跨县市区开展研学活动。</w:t>
      </w:r>
      <w:r>
        <w:rPr>
          <w:rFonts w:hint="eastAsia" w:ascii="仿宋_GB2312" w:hAnsi="仿宋_GB2312" w:eastAsia="仿宋_GB2312" w:cs="仿宋_GB2312"/>
          <w:color w:val="auto"/>
          <w:spacing w:val="0"/>
          <w:w w:val="100"/>
          <w:position w:val="0"/>
          <w:sz w:val="32"/>
          <w:szCs w:val="32"/>
        </w:rPr>
        <w:t>各地中小学生</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w:t>
      </w:r>
      <w:r>
        <w:rPr>
          <w:rFonts w:hint="eastAsia" w:ascii="仿宋_GB2312" w:hAnsi="仿宋_GB2312" w:eastAsia="仿宋_GB2312" w:cs="仿宋_GB2312"/>
          <w:color w:val="auto"/>
          <w:spacing w:val="0"/>
          <w:w w:val="100"/>
          <w:position w:val="0"/>
          <w:sz w:val="32"/>
          <w:szCs w:val="32"/>
          <w:lang w:eastAsia="zh-CN"/>
        </w:rPr>
        <w:t>原则上安排在具有资质的研学实践教育</w:t>
      </w:r>
      <w:r>
        <w:rPr>
          <w:rFonts w:hint="eastAsia" w:ascii="仿宋_GB2312" w:hAnsi="仿宋_GB2312" w:eastAsia="仿宋_GB2312" w:cs="仿宋_GB2312"/>
          <w:color w:val="auto"/>
          <w:spacing w:val="0"/>
          <w:w w:val="100"/>
          <w:position w:val="0"/>
          <w:sz w:val="32"/>
          <w:szCs w:val="32"/>
          <w:lang w:val="en-US" w:eastAsia="zh-CN"/>
        </w:rPr>
        <w:t xml:space="preserve"> </w:t>
      </w:r>
      <w:r>
        <w:rPr>
          <w:rFonts w:hint="eastAsia" w:ascii="仿宋_GB2312" w:hAnsi="仿宋_GB2312" w:eastAsia="仿宋_GB2312" w:cs="仿宋_GB2312"/>
          <w:color w:val="auto"/>
          <w:spacing w:val="0"/>
          <w:w w:val="100"/>
          <w:position w:val="0"/>
          <w:sz w:val="32"/>
          <w:szCs w:val="32"/>
        </w:rPr>
        <w:t>基（营）地进行</w:t>
      </w:r>
      <w:r>
        <w:rPr>
          <w:rFonts w:hint="eastAsia" w:ascii="仿宋_GB2312" w:hAnsi="仿宋_GB2312" w:eastAsia="仿宋_GB2312" w:cs="仿宋_GB2312"/>
          <w:color w:val="auto"/>
          <w:spacing w:val="0"/>
          <w:w w:val="100"/>
          <w:position w:val="0"/>
          <w:sz w:val="32"/>
          <w:szCs w:val="32"/>
          <w:lang w:eastAsia="zh-CN"/>
        </w:rPr>
        <w:t>，应优先选择省、市级爱国主义教育基地和劳动教育基地等，每学年至少选择一次红色文化主题研学。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color w:val="auto"/>
          <w:spacing w:val="0"/>
          <w:w w:val="100"/>
          <w:position w:val="0"/>
          <w:sz w:val="32"/>
          <w:szCs w:val="32"/>
          <w:lang w:eastAsia="zh-CN"/>
        </w:rPr>
      </w:pPr>
      <w:r>
        <w:rPr>
          <w:rFonts w:hint="eastAsia" w:ascii="楷体" w:hAnsi="楷体" w:eastAsia="楷体" w:cs="楷体"/>
          <w:b/>
          <w:bCs/>
          <w:snapToGrid w:val="0"/>
          <w:color w:val="auto"/>
          <w:spacing w:val="0"/>
          <w:w w:val="100"/>
          <w:kern w:val="0"/>
          <w:position w:val="0"/>
          <w:sz w:val="32"/>
          <w:szCs w:val="32"/>
          <w:lang w:val="en-US" w:eastAsia="zh-CN" w:bidi="ar-SA"/>
        </w:rPr>
        <w:t>3.严格审核报备。</w:t>
      </w:r>
      <w:r>
        <w:rPr>
          <w:rFonts w:hint="eastAsia" w:ascii="仿宋_GB2312" w:hAnsi="仿宋_GB2312" w:eastAsia="仿宋_GB2312" w:cs="仿宋_GB2312"/>
          <w:color w:val="auto"/>
          <w:spacing w:val="0"/>
          <w:w w:val="100"/>
          <w:position w:val="0"/>
          <w:sz w:val="32"/>
          <w:szCs w:val="32"/>
        </w:rPr>
        <w:t>各地教育行政部门要严格落实监管责任，切实规范</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活动的</w:t>
      </w:r>
      <w:r>
        <w:rPr>
          <w:rFonts w:hint="eastAsia" w:ascii="仿宋_GB2312" w:hAnsi="仿宋_GB2312" w:eastAsia="仿宋_GB2312" w:cs="仿宋_GB2312"/>
          <w:color w:val="auto"/>
          <w:spacing w:val="0"/>
          <w:w w:val="100"/>
          <w:position w:val="0"/>
          <w:sz w:val="32"/>
          <w:szCs w:val="32"/>
          <w:lang w:eastAsia="zh-CN"/>
        </w:rPr>
        <w:t>审核报备</w:t>
      </w:r>
      <w:r>
        <w:rPr>
          <w:rFonts w:hint="eastAsia" w:ascii="仿宋_GB2312" w:hAnsi="仿宋_GB2312" w:eastAsia="仿宋_GB2312" w:cs="仿宋_GB2312"/>
          <w:color w:val="auto"/>
          <w:spacing w:val="0"/>
          <w:w w:val="100"/>
          <w:position w:val="0"/>
          <w:sz w:val="32"/>
          <w:szCs w:val="32"/>
        </w:rPr>
        <w:t>流程，原则上各地应于每年春</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秋两季开学后两个月内组织辖区中小学校集中完成新学期</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w:t>
      </w:r>
      <w:r>
        <w:rPr>
          <w:rFonts w:hint="eastAsia" w:ascii="仿宋_GB2312" w:hAnsi="仿宋_GB2312" w:eastAsia="仿宋_GB2312" w:cs="仿宋_GB2312"/>
          <w:color w:val="auto"/>
          <w:spacing w:val="0"/>
          <w:w w:val="100"/>
          <w:position w:val="0"/>
          <w:sz w:val="32"/>
          <w:szCs w:val="32"/>
          <w:lang w:eastAsia="zh-CN"/>
        </w:rPr>
        <w:t>审核报</w:t>
      </w:r>
      <w:r>
        <w:rPr>
          <w:rFonts w:hint="eastAsia" w:ascii="仿宋_GB2312" w:hAnsi="仿宋_GB2312" w:eastAsia="仿宋_GB2312" w:cs="仿宋_GB2312"/>
          <w:color w:val="auto"/>
          <w:spacing w:val="0"/>
          <w:w w:val="100"/>
          <w:position w:val="0"/>
          <w:sz w:val="32"/>
          <w:szCs w:val="32"/>
        </w:rPr>
        <w:t>备工作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学校</w:t>
      </w:r>
      <w:r>
        <w:rPr>
          <w:rFonts w:hint="eastAsia" w:ascii="仿宋_GB2312" w:hAnsi="仿宋_GB2312" w:eastAsia="仿宋_GB2312" w:cs="仿宋_GB2312"/>
          <w:color w:val="auto"/>
          <w:spacing w:val="0"/>
          <w:w w:val="100"/>
          <w:position w:val="0"/>
          <w:sz w:val="32"/>
          <w:szCs w:val="32"/>
          <w:lang w:val="en-US" w:eastAsia="zh-CN"/>
        </w:rPr>
        <w:t>如</w:t>
      </w:r>
      <w:r>
        <w:rPr>
          <w:rFonts w:hint="eastAsia" w:ascii="仿宋_GB2312" w:hAnsi="仿宋_GB2312" w:eastAsia="仿宋_GB2312" w:cs="仿宋_GB2312"/>
          <w:color w:val="auto"/>
          <w:spacing w:val="0"/>
          <w:w w:val="100"/>
          <w:position w:val="0"/>
          <w:sz w:val="32"/>
          <w:szCs w:val="32"/>
        </w:rPr>
        <w:t>根据自身教学需要，</w:t>
      </w:r>
      <w:r>
        <w:rPr>
          <w:rFonts w:hint="eastAsia" w:ascii="仿宋_GB2312" w:hAnsi="仿宋_GB2312" w:eastAsia="仿宋_GB2312" w:cs="仿宋_GB2312"/>
          <w:color w:val="auto"/>
          <w:spacing w:val="0"/>
          <w:w w:val="100"/>
          <w:position w:val="0"/>
          <w:sz w:val="32"/>
          <w:szCs w:val="32"/>
          <w:lang w:val="en-US" w:eastAsia="zh-CN"/>
        </w:rPr>
        <w:t>需</w:t>
      </w:r>
      <w:r>
        <w:rPr>
          <w:rFonts w:hint="eastAsia" w:ascii="仿宋_GB2312" w:hAnsi="仿宋_GB2312" w:eastAsia="仿宋_GB2312" w:cs="仿宋_GB2312"/>
          <w:color w:val="auto"/>
          <w:spacing w:val="0"/>
          <w:w w:val="100"/>
          <w:position w:val="0"/>
          <w:sz w:val="32"/>
          <w:szCs w:val="32"/>
        </w:rPr>
        <w:t>临时性开展</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w:t>
      </w:r>
      <w:r>
        <w:rPr>
          <w:rFonts w:hint="eastAsia" w:ascii="仿宋_GB2312" w:hAnsi="仿宋_GB2312" w:eastAsia="仿宋_GB2312" w:cs="仿宋_GB2312"/>
          <w:color w:val="auto"/>
          <w:spacing w:val="0"/>
          <w:w w:val="100"/>
          <w:position w:val="0"/>
          <w:sz w:val="32"/>
          <w:szCs w:val="32"/>
          <w:lang w:val="en-US" w:eastAsia="zh-CN"/>
        </w:rPr>
        <w:t>的</w:t>
      </w:r>
      <w:r>
        <w:rPr>
          <w:rFonts w:hint="eastAsia" w:ascii="仿宋_GB2312" w:hAnsi="仿宋_GB2312" w:eastAsia="仿宋_GB2312" w:cs="仿宋_GB2312"/>
          <w:color w:val="auto"/>
          <w:spacing w:val="0"/>
          <w:w w:val="100"/>
          <w:position w:val="0"/>
          <w:sz w:val="32"/>
          <w:szCs w:val="32"/>
        </w:rPr>
        <w:t>，应至少提前</w:t>
      </w:r>
      <w:r>
        <w:rPr>
          <w:rFonts w:hint="eastAsia" w:ascii="仿宋_GB2312" w:hAnsi="仿宋_GB2312" w:eastAsia="仿宋_GB2312" w:cs="仿宋_GB2312"/>
          <w:color w:val="auto"/>
          <w:spacing w:val="0"/>
          <w:w w:val="100"/>
          <w:position w:val="0"/>
          <w:sz w:val="32"/>
          <w:szCs w:val="32"/>
          <w:lang w:val="en-US" w:eastAsia="zh-CN"/>
        </w:rPr>
        <w:t>5</w:t>
      </w:r>
      <w:r>
        <w:rPr>
          <w:rFonts w:hint="eastAsia" w:ascii="仿宋_GB2312" w:hAnsi="仿宋_GB2312" w:eastAsia="仿宋_GB2312" w:cs="仿宋_GB2312"/>
          <w:color w:val="auto"/>
          <w:spacing w:val="0"/>
          <w:w w:val="100"/>
          <w:position w:val="0"/>
          <w:sz w:val="32"/>
          <w:szCs w:val="32"/>
        </w:rPr>
        <w:t>个工作日向</w:t>
      </w:r>
      <w:r>
        <w:rPr>
          <w:rFonts w:hint="eastAsia" w:ascii="仿宋_GB2312" w:hAnsi="仿宋_GB2312" w:eastAsia="仿宋_GB2312" w:cs="仿宋_GB2312"/>
          <w:color w:val="auto"/>
          <w:spacing w:val="0"/>
          <w:w w:val="100"/>
          <w:position w:val="0"/>
          <w:sz w:val="32"/>
          <w:szCs w:val="32"/>
          <w:lang w:eastAsia="zh-CN"/>
        </w:rPr>
        <w:t>教育行政主管部门</w:t>
      </w:r>
      <w:r>
        <w:rPr>
          <w:rFonts w:hint="eastAsia" w:ascii="仿宋_GB2312" w:hAnsi="仿宋_GB2312" w:eastAsia="仿宋_GB2312" w:cs="仿宋_GB2312"/>
          <w:color w:val="auto"/>
          <w:spacing w:val="0"/>
          <w:w w:val="100"/>
          <w:position w:val="0"/>
          <w:sz w:val="32"/>
          <w:szCs w:val="32"/>
        </w:rPr>
        <w:t>进行</w:t>
      </w:r>
      <w:r>
        <w:rPr>
          <w:rFonts w:hint="eastAsia" w:ascii="仿宋_GB2312" w:hAnsi="仿宋_GB2312" w:eastAsia="仿宋_GB2312" w:cs="仿宋_GB2312"/>
          <w:color w:val="auto"/>
          <w:spacing w:val="0"/>
          <w:w w:val="100"/>
          <w:position w:val="0"/>
          <w:sz w:val="32"/>
          <w:szCs w:val="32"/>
          <w:lang w:eastAsia="zh-CN"/>
        </w:rPr>
        <w:t>申请，</w:t>
      </w:r>
      <w:r>
        <w:rPr>
          <w:rFonts w:hint="eastAsia" w:ascii="仿宋_GB2312" w:hAnsi="仿宋_GB2312" w:eastAsia="仿宋_GB2312" w:cs="仿宋_GB2312"/>
          <w:color w:val="auto"/>
          <w:spacing w:val="0"/>
          <w:w w:val="100"/>
          <w:position w:val="0"/>
          <w:sz w:val="32"/>
          <w:szCs w:val="32"/>
        </w:rPr>
        <w:t>履行</w:t>
      </w:r>
      <w:r>
        <w:rPr>
          <w:rFonts w:hint="eastAsia" w:ascii="仿宋_GB2312" w:hAnsi="仿宋_GB2312" w:eastAsia="仿宋_GB2312" w:cs="仿宋_GB2312"/>
          <w:color w:val="auto"/>
          <w:spacing w:val="0"/>
          <w:w w:val="100"/>
          <w:position w:val="0"/>
          <w:sz w:val="32"/>
          <w:szCs w:val="32"/>
          <w:lang w:eastAsia="zh-CN"/>
        </w:rPr>
        <w:t>审核报备</w:t>
      </w:r>
      <w:r>
        <w:rPr>
          <w:rFonts w:hint="eastAsia" w:ascii="仿宋_GB2312" w:hAnsi="仿宋_GB2312" w:eastAsia="仿宋_GB2312" w:cs="仿宋_GB2312"/>
          <w:color w:val="auto"/>
          <w:spacing w:val="0"/>
          <w:w w:val="100"/>
          <w:position w:val="0"/>
          <w:sz w:val="32"/>
          <w:szCs w:val="32"/>
        </w:rPr>
        <w:t>手续</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岳阳市</w:t>
      </w:r>
      <w:r>
        <w:rPr>
          <w:rFonts w:hint="eastAsia" w:ascii="仿宋_GB2312" w:hAnsi="仿宋_GB2312" w:eastAsia="仿宋_GB2312" w:cs="仿宋_GB2312"/>
          <w:color w:val="auto"/>
          <w:spacing w:val="0"/>
          <w:w w:val="100"/>
          <w:position w:val="0"/>
          <w:sz w:val="32"/>
          <w:szCs w:val="32"/>
        </w:rPr>
        <w:t>中小学</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lang w:val="en-US" w:eastAsia="zh-CN"/>
        </w:rPr>
        <w:t>教育</w:t>
      </w:r>
      <w:r>
        <w:rPr>
          <w:rFonts w:hint="eastAsia" w:ascii="仿宋_GB2312" w:hAnsi="仿宋_GB2312" w:eastAsia="仿宋_GB2312" w:cs="仿宋_GB2312"/>
          <w:color w:val="auto"/>
          <w:spacing w:val="0"/>
          <w:w w:val="100"/>
          <w:position w:val="0"/>
          <w:sz w:val="32"/>
          <w:szCs w:val="32"/>
        </w:rPr>
        <w:t>活动报备申请材料清单见附件1</w:t>
      </w:r>
      <w:r>
        <w:rPr>
          <w:rFonts w:hint="eastAsia" w:ascii="仿宋_GB2312" w:hAnsi="仿宋_GB2312" w:eastAsia="仿宋_GB2312" w:cs="仿宋_GB2312"/>
          <w:color w:val="auto"/>
          <w:spacing w:val="0"/>
          <w:w w:val="100"/>
          <w:position w:val="0"/>
          <w:sz w:val="32"/>
          <w:szCs w:val="32"/>
          <w:lang w:eastAsia="zh-CN"/>
        </w:rPr>
        <w:t>，岳阳市中小学生研学实践教育活动审核备案表</w:t>
      </w:r>
      <w:r>
        <w:rPr>
          <w:rFonts w:hint="eastAsia" w:ascii="仿宋_GB2312" w:hAnsi="仿宋_GB2312" w:eastAsia="仿宋_GB2312" w:cs="仿宋_GB2312"/>
          <w:color w:val="auto"/>
          <w:spacing w:val="0"/>
          <w:w w:val="100"/>
          <w:position w:val="0"/>
          <w:sz w:val="32"/>
          <w:szCs w:val="32"/>
        </w:rPr>
        <w:t>见附件</w:t>
      </w:r>
      <w:r>
        <w:rPr>
          <w:rFonts w:hint="eastAsia" w:ascii="仿宋_GB2312" w:hAnsi="仿宋_GB2312" w:eastAsia="仿宋_GB2312" w:cs="仿宋_GB2312"/>
          <w:color w:val="auto"/>
          <w:spacing w:val="0"/>
          <w:w w:val="100"/>
          <w:position w:val="0"/>
          <w:sz w:val="32"/>
          <w:szCs w:val="32"/>
          <w:lang w:val="en-US" w:eastAsia="zh-CN"/>
        </w:rPr>
        <w:t>2</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。未通过</w:t>
      </w:r>
      <w:r>
        <w:rPr>
          <w:rFonts w:hint="eastAsia" w:ascii="仿宋_GB2312" w:hAnsi="仿宋_GB2312" w:eastAsia="仿宋_GB2312" w:cs="仿宋_GB2312"/>
          <w:color w:val="auto"/>
          <w:spacing w:val="0"/>
          <w:w w:val="100"/>
          <w:position w:val="0"/>
          <w:sz w:val="32"/>
          <w:szCs w:val="32"/>
          <w:lang w:eastAsia="zh-CN"/>
        </w:rPr>
        <w:t>主管教育</w:t>
      </w:r>
      <w:r>
        <w:rPr>
          <w:rFonts w:hint="eastAsia" w:ascii="仿宋_GB2312" w:hAnsi="仿宋_GB2312" w:eastAsia="仿宋_GB2312" w:cs="仿宋_GB2312"/>
          <w:color w:val="auto"/>
          <w:spacing w:val="0"/>
          <w:w w:val="100"/>
          <w:position w:val="0"/>
          <w:sz w:val="32"/>
          <w:szCs w:val="32"/>
        </w:rPr>
        <w:t>行政部门</w:t>
      </w:r>
      <w:r>
        <w:rPr>
          <w:rFonts w:hint="eastAsia" w:ascii="仿宋_GB2312" w:hAnsi="仿宋_GB2312" w:eastAsia="仿宋_GB2312" w:cs="仿宋_GB2312"/>
          <w:color w:val="auto"/>
          <w:spacing w:val="0"/>
          <w:w w:val="100"/>
          <w:position w:val="0"/>
          <w:sz w:val="32"/>
          <w:szCs w:val="32"/>
          <w:lang w:val="en-US" w:eastAsia="zh-CN"/>
        </w:rPr>
        <w:t>备案核准</w:t>
      </w:r>
      <w:r>
        <w:rPr>
          <w:rFonts w:hint="eastAsia" w:ascii="仿宋_GB2312" w:hAnsi="仿宋_GB2312" w:eastAsia="仿宋_GB2312" w:cs="仿宋_GB2312"/>
          <w:color w:val="auto"/>
          <w:spacing w:val="0"/>
          <w:w w:val="100"/>
          <w:position w:val="0"/>
          <w:sz w:val="32"/>
          <w:szCs w:val="32"/>
        </w:rPr>
        <w:t>的</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活动一律不</w:t>
      </w:r>
      <w:r>
        <w:rPr>
          <w:rFonts w:hint="eastAsia" w:ascii="仿宋_GB2312" w:hAnsi="仿宋_GB2312" w:eastAsia="仿宋_GB2312" w:cs="仿宋_GB2312"/>
          <w:color w:val="auto"/>
          <w:spacing w:val="0"/>
          <w:w w:val="100"/>
          <w:position w:val="0"/>
          <w:sz w:val="32"/>
          <w:szCs w:val="32"/>
          <w:lang w:eastAsia="zh-CN"/>
        </w:rPr>
        <w:t>得擅自组织</w:t>
      </w:r>
      <w:r>
        <w:rPr>
          <w:rFonts w:hint="eastAsia" w:ascii="仿宋_GB2312" w:hAnsi="仿宋_GB2312" w:eastAsia="仿宋_GB2312" w:cs="仿宋_GB2312"/>
          <w:color w:val="auto"/>
          <w:spacing w:val="0"/>
          <w:w w:val="100"/>
          <w:position w:val="0"/>
          <w:sz w:val="32"/>
          <w:szCs w:val="32"/>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2"/>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4.严密组织实施。</w:t>
      </w:r>
      <w:r>
        <w:rPr>
          <w:rFonts w:hint="eastAsia" w:ascii="仿宋_GB2312" w:hAnsi="仿宋_GB2312" w:eastAsia="仿宋_GB2312" w:cs="仿宋_GB2312"/>
          <w:color w:val="auto"/>
          <w:spacing w:val="0"/>
          <w:w w:val="100"/>
          <w:position w:val="0"/>
          <w:sz w:val="32"/>
          <w:szCs w:val="32"/>
        </w:rPr>
        <w:t>各中小学校</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活动可采取自行</w:t>
      </w:r>
      <w:r>
        <w:rPr>
          <w:rFonts w:hint="eastAsia" w:ascii="仿宋_GB2312" w:hAnsi="仿宋_GB2312" w:eastAsia="仿宋_GB2312" w:cs="仿宋_GB2312"/>
          <w:color w:val="auto"/>
          <w:spacing w:val="0"/>
          <w:w w:val="100"/>
          <w:position w:val="0"/>
          <w:sz w:val="32"/>
          <w:szCs w:val="32"/>
          <w:lang w:eastAsia="zh-CN"/>
        </w:rPr>
        <w:t>组织</w:t>
      </w:r>
      <w:r>
        <w:rPr>
          <w:rFonts w:hint="eastAsia" w:ascii="仿宋_GB2312" w:hAnsi="仿宋_GB2312" w:eastAsia="仿宋_GB2312" w:cs="仿宋_GB2312"/>
          <w:color w:val="auto"/>
          <w:spacing w:val="0"/>
          <w:w w:val="100"/>
          <w:position w:val="0"/>
          <w:sz w:val="32"/>
          <w:szCs w:val="32"/>
        </w:rPr>
        <w:t>开展或委托</w:t>
      </w:r>
      <w:r>
        <w:rPr>
          <w:rFonts w:hint="eastAsia" w:ascii="仿宋_GB2312" w:hAnsi="仿宋_GB2312" w:eastAsia="仿宋_GB2312" w:cs="仿宋_GB2312"/>
          <w:color w:val="auto"/>
          <w:spacing w:val="0"/>
          <w:w w:val="100"/>
          <w:position w:val="0"/>
          <w:sz w:val="32"/>
          <w:szCs w:val="32"/>
          <w:lang w:val="en-US" w:eastAsia="zh-CN"/>
        </w:rPr>
        <w:t>第三方服务机构</w:t>
      </w:r>
      <w:r>
        <w:rPr>
          <w:rFonts w:hint="eastAsia" w:ascii="仿宋_GB2312" w:hAnsi="仿宋_GB2312" w:eastAsia="仿宋_GB2312" w:cs="仿宋_GB2312"/>
          <w:color w:val="auto"/>
          <w:spacing w:val="0"/>
          <w:w w:val="100"/>
          <w:position w:val="0"/>
          <w:sz w:val="32"/>
          <w:szCs w:val="32"/>
        </w:rPr>
        <w:t>开展的形式</w:t>
      </w:r>
      <w:r>
        <w:rPr>
          <w:rFonts w:hint="eastAsia" w:ascii="仿宋_GB2312" w:hAnsi="仿宋_GB2312" w:eastAsia="仿宋_GB2312" w:cs="仿宋_GB2312"/>
          <w:color w:val="auto"/>
          <w:spacing w:val="0"/>
          <w:w w:val="100"/>
          <w:position w:val="0"/>
          <w:sz w:val="32"/>
          <w:szCs w:val="32"/>
          <w:lang w:eastAsia="zh-CN"/>
        </w:rPr>
        <w:t>进行</w:t>
      </w:r>
      <w:r>
        <w:rPr>
          <w:rFonts w:hint="eastAsia" w:ascii="仿宋_GB2312" w:hAnsi="仿宋_GB2312" w:eastAsia="仿宋_GB2312" w:cs="仿宋_GB2312"/>
          <w:color w:val="auto"/>
          <w:spacing w:val="0"/>
          <w:w w:val="100"/>
          <w:position w:val="0"/>
          <w:sz w:val="32"/>
          <w:szCs w:val="32"/>
        </w:rPr>
        <w:t>，从活动的计划准备到组织实施，全程应公开、透明、可监督，</w:t>
      </w:r>
      <w:r>
        <w:rPr>
          <w:rFonts w:hint="eastAsia" w:ascii="仿宋_GB2312" w:hAnsi="仿宋_GB2312" w:eastAsia="仿宋_GB2312" w:cs="仿宋_GB2312"/>
          <w:color w:val="auto"/>
          <w:spacing w:val="0"/>
          <w:w w:val="100"/>
          <w:position w:val="0"/>
          <w:sz w:val="32"/>
          <w:szCs w:val="32"/>
          <w:lang w:eastAsia="zh-CN"/>
        </w:rPr>
        <w:t>保障</w:t>
      </w:r>
      <w:r>
        <w:rPr>
          <w:rFonts w:hint="eastAsia" w:ascii="仿宋_GB2312" w:hAnsi="仿宋_GB2312" w:eastAsia="仿宋_GB2312" w:cs="仿宋_GB2312"/>
          <w:color w:val="auto"/>
          <w:spacing w:val="0"/>
          <w:w w:val="100"/>
          <w:position w:val="0"/>
          <w:sz w:val="32"/>
          <w:szCs w:val="32"/>
        </w:rPr>
        <w:t>学生利益，</w:t>
      </w:r>
      <w:r>
        <w:rPr>
          <w:rFonts w:hint="eastAsia" w:ascii="仿宋_GB2312" w:hAnsi="仿宋_GB2312" w:eastAsia="仿宋_GB2312" w:cs="仿宋_GB2312"/>
          <w:color w:val="auto"/>
          <w:spacing w:val="0"/>
          <w:w w:val="100"/>
          <w:position w:val="0"/>
          <w:sz w:val="32"/>
          <w:szCs w:val="32"/>
          <w:lang w:eastAsia="zh-CN"/>
        </w:rPr>
        <w:t>保障</w:t>
      </w:r>
      <w:r>
        <w:rPr>
          <w:rFonts w:hint="eastAsia" w:ascii="仿宋_GB2312" w:hAnsi="仿宋_GB2312" w:eastAsia="仿宋_GB2312" w:cs="仿宋_GB2312"/>
          <w:color w:val="auto"/>
          <w:spacing w:val="0"/>
          <w:w w:val="100"/>
          <w:position w:val="0"/>
          <w:sz w:val="32"/>
          <w:szCs w:val="32"/>
        </w:rPr>
        <w:t>家长选择权和知情权，做好前期意见征求和反馈工作</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lang w:val="en-US" w:eastAsia="zh-CN"/>
        </w:rPr>
        <w:t>实践</w:t>
      </w:r>
      <w:r>
        <w:rPr>
          <w:rFonts w:hint="eastAsia" w:ascii="仿宋_GB2312" w:hAnsi="仿宋_GB2312" w:eastAsia="仿宋_GB2312" w:cs="仿宋_GB2312"/>
          <w:color w:val="auto"/>
          <w:spacing w:val="0"/>
          <w:w w:val="100"/>
          <w:position w:val="0"/>
          <w:sz w:val="32"/>
          <w:szCs w:val="32"/>
        </w:rPr>
        <w:t>活动经</w:t>
      </w:r>
      <w:r>
        <w:rPr>
          <w:rFonts w:hint="eastAsia" w:ascii="仿宋_GB2312" w:hAnsi="仿宋_GB2312" w:eastAsia="仿宋_GB2312" w:cs="仿宋_GB2312"/>
          <w:color w:val="auto"/>
          <w:spacing w:val="0"/>
          <w:w w:val="100"/>
          <w:position w:val="0"/>
          <w:sz w:val="32"/>
          <w:szCs w:val="32"/>
          <w:lang w:eastAsia="zh-CN"/>
        </w:rPr>
        <w:t>教育</w:t>
      </w:r>
      <w:r>
        <w:rPr>
          <w:rFonts w:hint="eastAsia" w:ascii="仿宋_GB2312" w:hAnsi="仿宋_GB2312" w:eastAsia="仿宋_GB2312" w:cs="仿宋_GB2312"/>
          <w:color w:val="auto"/>
          <w:spacing w:val="0"/>
          <w:w w:val="100"/>
          <w:position w:val="0"/>
          <w:sz w:val="32"/>
          <w:szCs w:val="32"/>
        </w:rPr>
        <w:t>行政</w:t>
      </w:r>
      <w:r>
        <w:rPr>
          <w:rFonts w:hint="eastAsia" w:ascii="仿宋_GB2312" w:hAnsi="仿宋_GB2312" w:eastAsia="仿宋_GB2312" w:cs="仿宋_GB2312"/>
          <w:color w:val="auto"/>
          <w:spacing w:val="0"/>
          <w:w w:val="100"/>
          <w:position w:val="0"/>
          <w:sz w:val="32"/>
          <w:szCs w:val="32"/>
          <w:lang w:eastAsia="zh-CN"/>
        </w:rPr>
        <w:t>主管</w:t>
      </w:r>
      <w:r>
        <w:rPr>
          <w:rFonts w:hint="eastAsia" w:ascii="仿宋_GB2312" w:hAnsi="仿宋_GB2312" w:eastAsia="仿宋_GB2312" w:cs="仿宋_GB2312"/>
          <w:color w:val="auto"/>
          <w:spacing w:val="0"/>
          <w:w w:val="100"/>
          <w:position w:val="0"/>
          <w:sz w:val="32"/>
          <w:szCs w:val="32"/>
        </w:rPr>
        <w:t>部门</w:t>
      </w:r>
      <w:r>
        <w:rPr>
          <w:rFonts w:hint="eastAsia" w:ascii="仿宋_GB2312" w:hAnsi="仿宋_GB2312" w:eastAsia="仿宋_GB2312" w:cs="仿宋_GB2312"/>
          <w:color w:val="auto"/>
          <w:spacing w:val="0"/>
          <w:w w:val="100"/>
          <w:position w:val="0"/>
          <w:sz w:val="32"/>
          <w:szCs w:val="32"/>
          <w:lang w:val="en-US" w:eastAsia="zh-CN"/>
        </w:rPr>
        <w:t>备案核准</w:t>
      </w:r>
      <w:r>
        <w:rPr>
          <w:rFonts w:hint="eastAsia" w:ascii="仿宋_GB2312" w:hAnsi="仿宋_GB2312" w:eastAsia="仿宋_GB2312" w:cs="仿宋_GB2312"/>
          <w:color w:val="auto"/>
          <w:spacing w:val="0"/>
          <w:w w:val="100"/>
          <w:position w:val="0"/>
          <w:sz w:val="32"/>
          <w:szCs w:val="32"/>
        </w:rPr>
        <w:t>后，</w:t>
      </w:r>
      <w:r>
        <w:rPr>
          <w:rFonts w:hint="eastAsia" w:ascii="仿宋_GB2312" w:hAnsi="仿宋_GB2312" w:eastAsia="仿宋_GB2312" w:cs="仿宋_GB2312"/>
          <w:color w:val="auto"/>
          <w:spacing w:val="0"/>
          <w:w w:val="100"/>
          <w:position w:val="0"/>
          <w:sz w:val="32"/>
          <w:szCs w:val="32"/>
          <w:lang w:val="en-US" w:eastAsia="zh-CN"/>
        </w:rPr>
        <w:t>应</w:t>
      </w:r>
      <w:r>
        <w:rPr>
          <w:rFonts w:hint="eastAsia" w:ascii="仿宋_GB2312" w:hAnsi="仿宋_GB2312" w:eastAsia="仿宋_GB2312" w:cs="仿宋_GB2312"/>
          <w:color w:val="auto"/>
          <w:spacing w:val="0"/>
          <w:w w:val="100"/>
          <w:position w:val="0"/>
          <w:sz w:val="32"/>
          <w:szCs w:val="32"/>
        </w:rPr>
        <w:t>通过</w:t>
      </w:r>
      <w:r>
        <w:rPr>
          <w:rFonts w:hint="eastAsia" w:ascii="仿宋_GB2312" w:hAnsi="仿宋_GB2312" w:eastAsia="仿宋_GB2312" w:cs="仿宋_GB2312"/>
          <w:color w:val="auto"/>
          <w:spacing w:val="0"/>
          <w:w w:val="100"/>
          <w:position w:val="0"/>
          <w:sz w:val="32"/>
          <w:szCs w:val="32"/>
          <w:lang w:val="en-US" w:eastAsia="zh-CN"/>
        </w:rPr>
        <w:t>致</w:t>
      </w:r>
      <w:r>
        <w:rPr>
          <w:rFonts w:hint="eastAsia" w:ascii="仿宋_GB2312" w:hAnsi="仿宋_GB2312" w:eastAsia="仿宋_GB2312" w:cs="仿宋_GB2312"/>
          <w:color w:val="auto"/>
          <w:spacing w:val="0"/>
          <w:w w:val="100"/>
          <w:position w:val="0"/>
          <w:sz w:val="32"/>
          <w:szCs w:val="32"/>
        </w:rPr>
        <w:t>家长信、家长会、信息化平台等多种形式，</w:t>
      </w:r>
      <w:r>
        <w:rPr>
          <w:rFonts w:hint="eastAsia" w:ascii="仿宋_GB2312" w:hAnsi="仿宋_GB2312" w:eastAsia="仿宋_GB2312" w:cs="仿宋_GB2312"/>
          <w:color w:val="auto"/>
          <w:spacing w:val="0"/>
          <w:w w:val="100"/>
          <w:position w:val="0"/>
          <w:sz w:val="32"/>
          <w:szCs w:val="32"/>
          <w:lang w:eastAsia="zh-CN"/>
        </w:rPr>
        <w:t>将</w:t>
      </w:r>
      <w:r>
        <w:rPr>
          <w:rFonts w:hint="eastAsia" w:ascii="仿宋_GB2312" w:hAnsi="仿宋_GB2312" w:eastAsia="仿宋_GB2312" w:cs="仿宋_GB2312"/>
          <w:color w:val="auto"/>
          <w:spacing w:val="0"/>
          <w:w w:val="100"/>
          <w:position w:val="0"/>
          <w:sz w:val="32"/>
          <w:szCs w:val="32"/>
        </w:rPr>
        <w:t>活动的意义、时间和实践内容安排、出行线路、费用收支明细、安全责任、注意事项等信息</w:t>
      </w:r>
      <w:r>
        <w:rPr>
          <w:rFonts w:hint="eastAsia" w:ascii="仿宋_GB2312" w:hAnsi="仿宋_GB2312" w:eastAsia="仿宋_GB2312" w:cs="仿宋_GB2312"/>
          <w:color w:val="auto"/>
          <w:spacing w:val="0"/>
          <w:w w:val="100"/>
          <w:position w:val="0"/>
          <w:sz w:val="32"/>
          <w:szCs w:val="32"/>
          <w:lang w:eastAsia="zh-CN"/>
        </w:rPr>
        <w:t>明确</w:t>
      </w:r>
      <w:r>
        <w:rPr>
          <w:rFonts w:hint="eastAsia" w:ascii="仿宋_GB2312" w:hAnsi="仿宋_GB2312" w:eastAsia="仿宋_GB2312" w:cs="仿宋_GB2312"/>
          <w:color w:val="auto"/>
          <w:spacing w:val="0"/>
          <w:w w:val="100"/>
          <w:position w:val="0"/>
          <w:sz w:val="32"/>
          <w:szCs w:val="32"/>
        </w:rPr>
        <w:t>告知家长。</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right="0" w:rightChars="0" w:firstLine="642" w:firstLineChars="200"/>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5.规范选择机构。</w:t>
      </w:r>
      <w:r>
        <w:rPr>
          <w:rFonts w:hint="eastAsia" w:ascii="仿宋_GB2312" w:hAnsi="仿宋_GB2312" w:eastAsia="仿宋_GB2312" w:cs="仿宋_GB2312"/>
          <w:color w:val="auto"/>
          <w:spacing w:val="0"/>
          <w:w w:val="100"/>
          <w:position w:val="0"/>
          <w:sz w:val="32"/>
          <w:szCs w:val="32"/>
          <w:lang w:val="en-US" w:eastAsia="zh-CN"/>
        </w:rPr>
        <w:t>各中小学校应将研学第三方承办机构的遴选纳入“三重一大”事项，</w:t>
      </w:r>
      <w:r>
        <w:rPr>
          <w:rFonts w:hint="eastAsia" w:ascii="仿宋_GB2312" w:hAnsi="仿宋_GB2312" w:eastAsia="仿宋_GB2312" w:cs="仿宋_GB2312"/>
          <w:color w:val="auto"/>
          <w:spacing w:val="0"/>
          <w:w w:val="100"/>
          <w:position w:val="0"/>
          <w:sz w:val="32"/>
          <w:szCs w:val="32"/>
        </w:rPr>
        <w:t>由学校</w:t>
      </w:r>
      <w:r>
        <w:rPr>
          <w:rFonts w:hint="eastAsia" w:ascii="仿宋_GB2312" w:hAnsi="仿宋_GB2312" w:eastAsia="仿宋_GB2312" w:cs="仿宋_GB2312"/>
          <w:color w:val="auto"/>
          <w:spacing w:val="0"/>
          <w:w w:val="100"/>
          <w:position w:val="0"/>
          <w:sz w:val="32"/>
          <w:szCs w:val="32"/>
          <w:lang w:eastAsia="zh-CN"/>
        </w:rPr>
        <w:t>党组织会议或校长办公会集体研究，按要求组建遴选小组，以公开透明的方式从不少于</w:t>
      </w:r>
      <w:r>
        <w:rPr>
          <w:rFonts w:hint="eastAsia" w:ascii="仿宋_GB2312" w:hAnsi="仿宋_GB2312" w:eastAsia="仿宋_GB2312" w:cs="仿宋_GB2312"/>
          <w:color w:val="auto"/>
          <w:spacing w:val="0"/>
          <w:w w:val="100"/>
          <w:position w:val="0"/>
          <w:sz w:val="32"/>
          <w:szCs w:val="32"/>
          <w:lang w:val="en-US" w:eastAsia="zh-CN"/>
        </w:rPr>
        <w:t>3家</w:t>
      </w:r>
      <w:r>
        <w:rPr>
          <w:rFonts w:hint="eastAsia" w:ascii="仿宋_GB2312" w:hAnsi="仿宋_GB2312" w:eastAsia="仿宋_GB2312" w:cs="仿宋_GB2312"/>
          <w:color w:val="auto"/>
          <w:spacing w:val="0"/>
          <w:w w:val="100"/>
          <w:position w:val="0"/>
          <w:sz w:val="32"/>
          <w:szCs w:val="32"/>
          <w:lang w:eastAsia="zh-CN"/>
        </w:rPr>
        <w:t>参与遴选的机构中选定</w:t>
      </w:r>
      <w:r>
        <w:rPr>
          <w:rFonts w:hint="eastAsia" w:ascii="仿宋_GB2312" w:hAnsi="仿宋_GB2312" w:eastAsia="仿宋_GB2312" w:cs="仿宋_GB2312"/>
          <w:color w:val="auto"/>
          <w:spacing w:val="0"/>
          <w:w w:val="100"/>
          <w:position w:val="0"/>
          <w:sz w:val="32"/>
          <w:szCs w:val="32"/>
          <w:lang w:val="en-US" w:eastAsia="zh-CN"/>
        </w:rPr>
        <w:t>1家</w:t>
      </w:r>
      <w:r>
        <w:rPr>
          <w:rFonts w:hint="eastAsia" w:ascii="仿宋_GB2312" w:hAnsi="仿宋_GB2312" w:eastAsia="仿宋_GB2312" w:cs="仿宋_GB2312"/>
          <w:color w:val="auto"/>
          <w:spacing w:val="0"/>
          <w:w w:val="100"/>
          <w:position w:val="0"/>
          <w:sz w:val="32"/>
          <w:szCs w:val="32"/>
        </w:rPr>
        <w:t>有资质</w:t>
      </w:r>
      <w:r>
        <w:rPr>
          <w:rFonts w:hint="eastAsia" w:ascii="仿宋_GB2312" w:hAnsi="仿宋_GB2312" w:eastAsia="仿宋_GB2312" w:cs="仿宋_GB2312"/>
          <w:color w:val="auto"/>
          <w:spacing w:val="0"/>
          <w:w w:val="100"/>
          <w:position w:val="0"/>
          <w:sz w:val="32"/>
          <w:szCs w:val="32"/>
          <w:lang w:eastAsia="zh-CN"/>
        </w:rPr>
        <w:t>、专业性强、</w:t>
      </w:r>
      <w:r>
        <w:rPr>
          <w:rFonts w:hint="eastAsia" w:ascii="仿宋_GB2312" w:hAnsi="仿宋_GB2312" w:eastAsia="仿宋_GB2312" w:cs="仿宋_GB2312"/>
          <w:color w:val="auto"/>
          <w:spacing w:val="0"/>
          <w:w w:val="100"/>
          <w:position w:val="0"/>
          <w:sz w:val="32"/>
          <w:szCs w:val="32"/>
        </w:rPr>
        <w:t>信誉好的</w:t>
      </w:r>
      <w:r>
        <w:rPr>
          <w:rFonts w:hint="eastAsia" w:ascii="仿宋_GB2312" w:hAnsi="仿宋_GB2312" w:eastAsia="仿宋_GB2312" w:cs="仿宋_GB2312"/>
          <w:color w:val="auto"/>
          <w:spacing w:val="0"/>
          <w:w w:val="100"/>
          <w:position w:val="0"/>
          <w:sz w:val="32"/>
          <w:szCs w:val="32"/>
          <w:lang w:eastAsia="zh-CN"/>
        </w:rPr>
        <w:t>承办</w:t>
      </w:r>
      <w:r>
        <w:rPr>
          <w:rFonts w:hint="eastAsia" w:ascii="仿宋_GB2312" w:hAnsi="仿宋_GB2312" w:eastAsia="仿宋_GB2312" w:cs="仿宋_GB2312"/>
          <w:color w:val="auto"/>
          <w:spacing w:val="0"/>
          <w:w w:val="100"/>
          <w:position w:val="0"/>
          <w:sz w:val="32"/>
          <w:szCs w:val="32"/>
        </w:rPr>
        <w:t>机构</w:t>
      </w:r>
      <w:r>
        <w:rPr>
          <w:rFonts w:hint="eastAsia" w:ascii="仿宋_GB2312" w:hAnsi="仿宋_GB2312" w:eastAsia="仿宋_GB2312" w:cs="仿宋_GB2312"/>
          <w:color w:val="auto"/>
          <w:spacing w:val="0"/>
          <w:w w:val="100"/>
          <w:position w:val="0"/>
          <w:sz w:val="32"/>
          <w:szCs w:val="32"/>
          <w:lang w:eastAsia="zh-CN"/>
        </w:rPr>
        <w:t>。遴选小组应由学校管理人员、班主任和教师代表、非本校教职工的家长代表等组成，成员数不少于</w:t>
      </w:r>
      <w:r>
        <w:rPr>
          <w:rFonts w:hint="eastAsia" w:ascii="仿宋_GB2312" w:hAnsi="仿宋_GB2312" w:eastAsia="仿宋_GB2312" w:cs="仿宋_GB2312"/>
          <w:color w:val="auto"/>
          <w:spacing w:val="0"/>
          <w:w w:val="100"/>
          <w:position w:val="0"/>
          <w:sz w:val="32"/>
          <w:szCs w:val="32"/>
          <w:lang w:val="en-US" w:eastAsia="zh-CN"/>
        </w:rPr>
        <w:t>9人。</w:t>
      </w:r>
      <w:r>
        <w:rPr>
          <w:rFonts w:hint="eastAsia" w:ascii="仿宋_GB2312" w:hAnsi="仿宋_GB2312" w:eastAsia="仿宋_GB2312" w:cs="仿宋_GB2312"/>
          <w:color w:val="auto"/>
          <w:spacing w:val="0"/>
          <w:w w:val="100"/>
          <w:position w:val="0"/>
          <w:sz w:val="32"/>
          <w:szCs w:val="32"/>
        </w:rPr>
        <w:t>提倡学校按照《政府购买服务管理实施办法》相关要求</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面向社会招标确定第三方服务机构，</w:t>
      </w:r>
      <w:r>
        <w:rPr>
          <w:rFonts w:hint="eastAsia" w:ascii="仿宋_GB2312" w:hAnsi="仿宋_GB2312" w:eastAsia="仿宋_GB2312" w:cs="仿宋_GB2312"/>
          <w:color w:val="auto"/>
          <w:spacing w:val="0"/>
          <w:w w:val="100"/>
          <w:position w:val="0"/>
          <w:sz w:val="32"/>
          <w:szCs w:val="32"/>
          <w:lang w:eastAsia="zh-CN"/>
        </w:rPr>
        <w:t>主管教育</w:t>
      </w:r>
      <w:r>
        <w:rPr>
          <w:rFonts w:hint="eastAsia" w:ascii="仿宋_GB2312" w:hAnsi="仿宋_GB2312" w:eastAsia="仿宋_GB2312" w:cs="仿宋_GB2312"/>
          <w:color w:val="auto"/>
          <w:spacing w:val="0"/>
          <w:w w:val="100"/>
          <w:position w:val="0"/>
          <w:sz w:val="32"/>
          <w:szCs w:val="32"/>
        </w:rPr>
        <w:t>行政部门要做好指导工作。各地文旅部门</w:t>
      </w:r>
      <w:r>
        <w:rPr>
          <w:rFonts w:hint="eastAsia" w:ascii="仿宋_GB2312" w:hAnsi="仿宋_GB2312" w:eastAsia="仿宋_GB2312" w:cs="仿宋_GB2312"/>
          <w:color w:val="auto"/>
          <w:spacing w:val="0"/>
          <w:w w:val="100"/>
          <w:position w:val="0"/>
          <w:sz w:val="32"/>
          <w:szCs w:val="32"/>
          <w:lang w:eastAsia="zh-CN"/>
        </w:rPr>
        <w:t>应联合教育行政部门共同建立</w:t>
      </w:r>
      <w:r>
        <w:rPr>
          <w:rFonts w:hint="eastAsia" w:ascii="仿宋_GB2312" w:hAnsi="仿宋_GB2312" w:eastAsia="仿宋_GB2312" w:cs="仿宋_GB2312"/>
          <w:color w:val="auto"/>
          <w:spacing w:val="0"/>
          <w:w w:val="100"/>
          <w:position w:val="0"/>
          <w:sz w:val="32"/>
          <w:szCs w:val="32"/>
        </w:rPr>
        <w:t>本地中小学生</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第三方服务机构准入和退出</w:t>
      </w:r>
      <w:r>
        <w:rPr>
          <w:rFonts w:hint="eastAsia" w:ascii="仿宋_GB2312" w:hAnsi="仿宋_GB2312" w:eastAsia="仿宋_GB2312" w:cs="仿宋_GB2312"/>
          <w:color w:val="auto"/>
          <w:spacing w:val="0"/>
          <w:w w:val="100"/>
          <w:position w:val="0"/>
          <w:sz w:val="32"/>
          <w:szCs w:val="32"/>
          <w:lang w:val="en-US" w:eastAsia="zh-CN"/>
        </w:rPr>
        <w:t>机制，研究出台《岳阳市中小学生研学实践承办机构遴选及管理办法》并适时公布中小学生研学实践承办机构推荐目录</w:t>
      </w:r>
      <w:r>
        <w:rPr>
          <w:rFonts w:hint="eastAsia" w:ascii="仿宋_GB2312" w:hAnsi="仿宋_GB2312" w:eastAsia="仿宋_GB2312" w:cs="仿宋_GB2312"/>
          <w:color w:val="auto"/>
          <w:spacing w:val="0"/>
          <w:w w:val="100"/>
          <w:position w:val="0"/>
          <w:sz w:val="32"/>
          <w:szCs w:val="32"/>
        </w:rPr>
        <w:t>。各地教育行政部门不得滥用行政权力，违反市场</w:t>
      </w:r>
      <w:r>
        <w:rPr>
          <w:rFonts w:hint="eastAsia" w:ascii="仿宋_GB2312" w:hAnsi="仿宋_GB2312" w:eastAsia="仿宋_GB2312" w:cs="仿宋_GB2312"/>
          <w:color w:val="auto"/>
          <w:spacing w:val="0"/>
          <w:w w:val="100"/>
          <w:position w:val="0"/>
          <w:sz w:val="32"/>
          <w:szCs w:val="32"/>
          <w:lang w:eastAsia="zh-CN"/>
        </w:rPr>
        <w:t>公平竞争</w:t>
      </w:r>
      <w:r>
        <w:rPr>
          <w:rFonts w:hint="eastAsia" w:ascii="仿宋_GB2312" w:hAnsi="仿宋_GB2312" w:eastAsia="仿宋_GB2312" w:cs="仿宋_GB2312"/>
          <w:color w:val="auto"/>
          <w:spacing w:val="0"/>
          <w:w w:val="100"/>
          <w:position w:val="0"/>
          <w:sz w:val="32"/>
          <w:szCs w:val="32"/>
        </w:rPr>
        <w:t>原则，强制限定或变相限定本地学校选择指定的第三方服务机构。学校</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委托企业或机构要严格按照备案</w:t>
      </w:r>
      <w:r>
        <w:rPr>
          <w:rFonts w:hint="eastAsia" w:ascii="仿宋_GB2312" w:hAnsi="仿宋_GB2312" w:eastAsia="仿宋_GB2312" w:cs="仿宋_GB2312"/>
          <w:color w:val="auto"/>
          <w:spacing w:val="0"/>
          <w:w w:val="100"/>
          <w:position w:val="0"/>
          <w:sz w:val="32"/>
          <w:szCs w:val="32"/>
          <w:lang w:val="en-US" w:eastAsia="zh-CN"/>
        </w:rPr>
        <w:t>核准</w:t>
      </w:r>
      <w:r>
        <w:rPr>
          <w:rFonts w:hint="eastAsia" w:ascii="仿宋_GB2312" w:hAnsi="仿宋_GB2312" w:eastAsia="仿宋_GB2312" w:cs="仿宋_GB2312"/>
          <w:color w:val="auto"/>
          <w:spacing w:val="0"/>
          <w:w w:val="100"/>
          <w:position w:val="0"/>
          <w:sz w:val="32"/>
          <w:szCs w:val="32"/>
        </w:rPr>
        <w:t>的时间、规模、研学课程及线路</w:t>
      </w:r>
      <w:r>
        <w:rPr>
          <w:rFonts w:hint="eastAsia" w:ascii="仿宋_GB2312" w:hAnsi="仿宋_GB2312" w:eastAsia="仿宋_GB2312" w:cs="仿宋_GB2312"/>
          <w:color w:val="auto"/>
          <w:spacing w:val="0"/>
          <w:w w:val="100"/>
          <w:position w:val="0"/>
          <w:sz w:val="32"/>
          <w:szCs w:val="32"/>
          <w:lang w:eastAsia="zh-CN"/>
        </w:rPr>
        <w:t>开展研学活动</w:t>
      </w:r>
      <w:r>
        <w:rPr>
          <w:rFonts w:hint="eastAsia" w:ascii="仿宋_GB2312" w:hAnsi="仿宋_GB2312" w:eastAsia="仿宋_GB2312" w:cs="仿宋_GB2312"/>
          <w:color w:val="auto"/>
          <w:spacing w:val="0"/>
          <w:w w:val="100"/>
          <w:position w:val="0"/>
          <w:sz w:val="32"/>
          <w:szCs w:val="32"/>
        </w:rPr>
        <w:t>，不得擅自扩大研学范围、更改研学线路和实践内容、增加费用。</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right="0" w:firstLine="642" w:firstLineChars="200"/>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6.严禁违规培训。</w:t>
      </w:r>
      <w:r>
        <w:rPr>
          <w:rFonts w:hint="eastAsia" w:ascii="仿宋_GB2312" w:hAnsi="仿宋_GB2312" w:eastAsia="仿宋_GB2312" w:cs="仿宋_GB2312"/>
          <w:color w:val="auto"/>
          <w:spacing w:val="0"/>
          <w:w w:val="100"/>
          <w:position w:val="0"/>
          <w:sz w:val="32"/>
          <w:szCs w:val="32"/>
        </w:rPr>
        <w:t>各地各中小学校不得组织任何具有学科培训性质的</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活动。各级中小学生</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基（营）地不得以游学、研学、夏（冬）令营等名义，或在科技、体育、文化艺术等</w:t>
      </w:r>
      <w:r>
        <w:rPr>
          <w:rFonts w:hint="eastAsia" w:ascii="仿宋_GB2312" w:hAnsi="仿宋_GB2312" w:eastAsia="仿宋_GB2312" w:cs="仿宋_GB2312"/>
          <w:color w:val="auto"/>
          <w:spacing w:val="0"/>
          <w:w w:val="100"/>
          <w:position w:val="0"/>
          <w:sz w:val="32"/>
          <w:szCs w:val="32"/>
          <w:lang w:eastAsia="zh-CN"/>
        </w:rPr>
        <w:t>主题的研学活动</w:t>
      </w:r>
      <w:r>
        <w:rPr>
          <w:rFonts w:hint="eastAsia" w:ascii="仿宋_GB2312" w:hAnsi="仿宋_GB2312" w:eastAsia="仿宋_GB2312" w:cs="仿宋_GB2312"/>
          <w:color w:val="auto"/>
          <w:spacing w:val="0"/>
          <w:w w:val="100"/>
          <w:position w:val="0"/>
          <w:sz w:val="32"/>
          <w:szCs w:val="32"/>
        </w:rPr>
        <w:t>中，违规开展学科类培训。严禁组织开展涉及宗教、商业及与教育教学无关的校外活动。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color w:val="auto"/>
          <w:spacing w:val="0"/>
          <w:w w:val="100"/>
          <w:position w:val="0"/>
          <w:sz w:val="32"/>
          <w:szCs w:val="32"/>
          <w:lang w:val="en-US" w:eastAsia="zh-CN"/>
        </w:rPr>
      </w:pPr>
      <w:r>
        <w:rPr>
          <w:rFonts w:hint="eastAsia" w:ascii="黑体" w:hAnsi="黑体" w:eastAsia="黑体" w:cs="黑体"/>
          <w:color w:val="auto"/>
          <w:spacing w:val="0"/>
          <w:w w:val="100"/>
          <w:position w:val="0"/>
          <w:sz w:val="32"/>
          <w:szCs w:val="32"/>
          <w:lang w:val="en-US" w:eastAsia="zh-CN"/>
        </w:rPr>
        <w:t>二、强化</w:t>
      </w:r>
      <w:r>
        <w:rPr>
          <w:rFonts w:hint="eastAsia" w:ascii="黑体" w:hAnsi="黑体" w:eastAsia="黑体" w:cs="黑体"/>
          <w:color w:val="auto"/>
          <w:spacing w:val="0"/>
          <w:w w:val="100"/>
          <w:position w:val="0"/>
          <w:sz w:val="32"/>
          <w:szCs w:val="32"/>
        </w:rPr>
        <w:t>安全</w:t>
      </w:r>
      <w:r>
        <w:rPr>
          <w:rFonts w:hint="eastAsia" w:ascii="黑体" w:hAnsi="黑体" w:eastAsia="黑体" w:cs="黑体"/>
          <w:color w:val="auto"/>
          <w:spacing w:val="0"/>
          <w:w w:val="100"/>
          <w:position w:val="0"/>
          <w:sz w:val="32"/>
          <w:szCs w:val="32"/>
          <w:lang w:val="en-US" w:eastAsia="zh-CN"/>
        </w:rPr>
        <w:t>措施</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4"/>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7.明确主体责任。</w:t>
      </w:r>
      <w:r>
        <w:rPr>
          <w:rFonts w:hint="eastAsia" w:ascii="仿宋_GB2312" w:hAnsi="仿宋_GB2312" w:eastAsia="仿宋_GB2312" w:cs="仿宋_GB2312"/>
          <w:b w:val="0"/>
          <w:bCs w:val="0"/>
          <w:color w:val="auto"/>
          <w:spacing w:val="0"/>
          <w:w w:val="100"/>
          <w:position w:val="0"/>
          <w:sz w:val="32"/>
          <w:szCs w:val="32"/>
          <w:lang w:val="en-US" w:eastAsia="zh-CN"/>
        </w:rPr>
        <w:t>各地各中小学校</w:t>
      </w:r>
      <w:r>
        <w:rPr>
          <w:rFonts w:hint="eastAsia" w:ascii="仿宋_GB2312" w:hAnsi="仿宋_GB2312" w:eastAsia="仿宋_GB2312" w:cs="仿宋_GB2312"/>
          <w:b w:val="0"/>
          <w:bCs w:val="0"/>
          <w:color w:val="auto"/>
          <w:spacing w:val="0"/>
          <w:w w:val="100"/>
          <w:position w:val="0"/>
          <w:sz w:val="32"/>
          <w:szCs w:val="32"/>
        </w:rPr>
        <w:t>务必</w:t>
      </w:r>
      <w:r>
        <w:rPr>
          <w:rFonts w:hint="eastAsia" w:ascii="仿宋_GB2312" w:hAnsi="仿宋_GB2312" w:eastAsia="仿宋_GB2312" w:cs="仿宋_GB2312"/>
          <w:b w:val="0"/>
          <w:bCs w:val="0"/>
          <w:color w:val="auto"/>
          <w:spacing w:val="0"/>
          <w:w w:val="100"/>
          <w:position w:val="0"/>
          <w:sz w:val="32"/>
          <w:szCs w:val="32"/>
          <w:lang w:eastAsia="zh-CN"/>
        </w:rPr>
        <w:t>强化安全意识</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eastAsia="zh-CN"/>
        </w:rPr>
        <w:t>严格落实研学</w:t>
      </w:r>
      <w:r>
        <w:rPr>
          <w:rFonts w:hint="eastAsia" w:ascii="仿宋_GB2312" w:hAnsi="仿宋_GB2312" w:eastAsia="仿宋_GB2312" w:cs="仿宋_GB2312"/>
          <w:b w:val="0"/>
          <w:bCs w:val="0"/>
          <w:color w:val="auto"/>
          <w:spacing w:val="0"/>
          <w:w w:val="100"/>
          <w:position w:val="0"/>
          <w:sz w:val="32"/>
          <w:szCs w:val="32"/>
        </w:rPr>
        <w:t>活动安全</w:t>
      </w:r>
      <w:r>
        <w:rPr>
          <w:rFonts w:hint="eastAsia" w:ascii="仿宋_GB2312" w:hAnsi="仿宋_GB2312" w:eastAsia="仿宋_GB2312" w:cs="仿宋_GB2312"/>
          <w:b w:val="0"/>
          <w:bCs w:val="0"/>
          <w:color w:val="auto"/>
          <w:spacing w:val="0"/>
          <w:w w:val="100"/>
          <w:position w:val="0"/>
          <w:sz w:val="32"/>
          <w:szCs w:val="32"/>
          <w:lang w:eastAsia="zh-CN"/>
        </w:rPr>
        <w:t>工作</w:t>
      </w:r>
      <w:r>
        <w:rPr>
          <w:rFonts w:hint="eastAsia" w:ascii="仿宋_GB2312" w:hAnsi="仿宋_GB2312" w:eastAsia="仿宋_GB2312" w:cs="仿宋_GB2312"/>
          <w:b w:val="0"/>
          <w:bCs w:val="0"/>
          <w:color w:val="auto"/>
          <w:spacing w:val="0"/>
          <w:w w:val="100"/>
          <w:position w:val="0"/>
          <w:sz w:val="32"/>
          <w:szCs w:val="32"/>
        </w:rPr>
        <w:t>责任</w:t>
      </w:r>
      <w:r>
        <w:rPr>
          <w:rFonts w:hint="eastAsia" w:ascii="仿宋_GB2312" w:hAnsi="仿宋_GB2312" w:eastAsia="仿宋_GB2312" w:cs="仿宋_GB2312"/>
          <w:b w:val="0"/>
          <w:bCs w:val="0"/>
          <w:color w:val="auto"/>
          <w:spacing w:val="0"/>
          <w:w w:val="100"/>
          <w:position w:val="0"/>
          <w:sz w:val="32"/>
          <w:szCs w:val="32"/>
          <w:lang w:eastAsia="zh-CN"/>
        </w:rPr>
        <w:t>制</w:t>
      </w:r>
      <w:r>
        <w:rPr>
          <w:rFonts w:hint="eastAsia" w:ascii="仿宋_GB2312" w:hAnsi="仿宋_GB2312" w:eastAsia="仿宋_GB2312" w:cs="仿宋_GB2312"/>
          <w:b w:val="0"/>
          <w:bCs w:val="0"/>
          <w:color w:val="auto"/>
          <w:spacing w:val="0"/>
          <w:w w:val="100"/>
          <w:position w:val="0"/>
          <w:sz w:val="32"/>
          <w:szCs w:val="32"/>
        </w:rPr>
        <w:t>，</w:t>
      </w:r>
      <w:r>
        <w:rPr>
          <w:rFonts w:hint="eastAsia" w:ascii="仿宋_GB2312" w:hAnsi="仿宋_GB2312" w:eastAsia="仿宋_GB2312" w:cs="仿宋_GB2312"/>
          <w:b w:val="0"/>
          <w:bCs w:val="0"/>
          <w:color w:val="auto"/>
          <w:spacing w:val="0"/>
          <w:w w:val="100"/>
          <w:position w:val="0"/>
          <w:sz w:val="32"/>
          <w:szCs w:val="32"/>
          <w:lang w:eastAsia="zh-CN"/>
        </w:rPr>
        <w:t>做好安全保障措施。</w:t>
      </w:r>
      <w:r>
        <w:rPr>
          <w:rFonts w:hint="eastAsia" w:ascii="仿宋_GB2312" w:hAnsi="仿宋_GB2312" w:eastAsia="仿宋_GB2312" w:cs="仿宋_GB2312"/>
          <w:b w:val="0"/>
          <w:bCs w:val="0"/>
          <w:color w:val="auto"/>
          <w:spacing w:val="0"/>
          <w:w w:val="100"/>
          <w:position w:val="0"/>
          <w:sz w:val="32"/>
          <w:szCs w:val="32"/>
        </w:rPr>
        <w:t>学校书记和校长是本校</w:t>
      </w:r>
      <w:r>
        <w:rPr>
          <w:rFonts w:hint="eastAsia" w:ascii="仿宋_GB2312" w:hAnsi="仿宋_GB2312" w:eastAsia="仿宋_GB2312" w:cs="仿宋_GB2312"/>
          <w:b w:val="0"/>
          <w:bCs w:val="0"/>
          <w:color w:val="auto"/>
          <w:spacing w:val="0"/>
          <w:w w:val="100"/>
          <w:position w:val="0"/>
          <w:sz w:val="32"/>
          <w:szCs w:val="32"/>
          <w:lang w:eastAsia="zh-CN"/>
        </w:rPr>
        <w:t>研学</w:t>
      </w:r>
      <w:r>
        <w:rPr>
          <w:rFonts w:hint="eastAsia" w:ascii="仿宋_GB2312" w:hAnsi="仿宋_GB2312" w:eastAsia="仿宋_GB2312" w:cs="仿宋_GB2312"/>
          <w:b w:val="0"/>
          <w:bCs w:val="0"/>
          <w:color w:val="auto"/>
          <w:spacing w:val="0"/>
          <w:w w:val="100"/>
          <w:position w:val="0"/>
          <w:sz w:val="32"/>
          <w:szCs w:val="32"/>
        </w:rPr>
        <w:t>活动安全的第一</w:t>
      </w:r>
      <w:r>
        <w:rPr>
          <w:rFonts w:hint="eastAsia" w:ascii="仿宋_GB2312" w:hAnsi="仿宋_GB2312" w:eastAsia="仿宋_GB2312" w:cs="仿宋_GB2312"/>
          <w:color w:val="auto"/>
          <w:spacing w:val="0"/>
          <w:w w:val="100"/>
          <w:position w:val="0"/>
          <w:sz w:val="32"/>
          <w:szCs w:val="32"/>
        </w:rPr>
        <w:t>责任人，负责全过程协调保障和监管指导</w:t>
      </w:r>
      <w:r>
        <w:rPr>
          <w:rFonts w:hint="eastAsia" w:ascii="仿宋_GB2312" w:hAnsi="仿宋_GB2312" w:eastAsia="仿宋_GB2312" w:cs="仿宋_GB2312"/>
          <w:color w:val="auto"/>
          <w:spacing w:val="0"/>
          <w:w w:val="100"/>
          <w:position w:val="0"/>
          <w:sz w:val="32"/>
          <w:szCs w:val="32"/>
          <w:lang w:eastAsia="zh-CN"/>
        </w:rPr>
        <w:t>活动安全</w:t>
      </w:r>
      <w:r>
        <w:rPr>
          <w:rFonts w:hint="eastAsia" w:ascii="仿宋_GB2312" w:hAnsi="仿宋_GB2312" w:eastAsia="仿宋_GB2312" w:cs="仿宋_GB2312"/>
          <w:color w:val="auto"/>
          <w:spacing w:val="0"/>
          <w:w w:val="100"/>
          <w:position w:val="0"/>
          <w:sz w:val="32"/>
          <w:szCs w:val="32"/>
        </w:rPr>
        <w:t>。各中小学校在组织</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活动时，要严格控制好规模，可分时段分批次开展，确保安全可控。各</w:t>
      </w:r>
      <w:r>
        <w:rPr>
          <w:rFonts w:hint="eastAsia" w:ascii="仿宋_GB2312" w:hAnsi="仿宋_GB2312" w:eastAsia="仿宋_GB2312" w:cs="仿宋_GB2312"/>
          <w:color w:val="auto"/>
          <w:spacing w:val="0"/>
          <w:w w:val="100"/>
          <w:position w:val="0"/>
          <w:sz w:val="32"/>
          <w:szCs w:val="32"/>
          <w:lang w:val="en-US" w:eastAsia="zh-CN"/>
        </w:rPr>
        <w:t>地</w:t>
      </w:r>
      <w:r>
        <w:rPr>
          <w:rFonts w:hint="eastAsia" w:ascii="仿宋_GB2312" w:hAnsi="仿宋_GB2312" w:eastAsia="仿宋_GB2312" w:cs="仿宋_GB2312"/>
          <w:color w:val="auto"/>
          <w:spacing w:val="0"/>
          <w:w w:val="100"/>
          <w:position w:val="0"/>
          <w:sz w:val="32"/>
          <w:szCs w:val="32"/>
        </w:rPr>
        <w:t>教育行政部门要认真审核学校报送的活动方案、安全应急预案、学校与委托方签订的合同草案和安全责任书、运输企业资质证明等信息，严格督促学校全面落实安全责任。</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5"/>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8.</w:t>
      </w:r>
      <w:r>
        <w:rPr>
          <w:rFonts w:hint="eastAsia" w:ascii="楷体" w:hAnsi="楷体" w:eastAsia="楷体" w:cs="楷体"/>
          <w:b/>
          <w:bCs/>
          <w:color w:val="auto"/>
          <w:spacing w:val="0"/>
          <w:w w:val="100"/>
          <w:position w:val="0"/>
          <w:sz w:val="32"/>
          <w:szCs w:val="32"/>
        </w:rPr>
        <w:t>落细保障措施。</w:t>
      </w:r>
      <w:r>
        <w:rPr>
          <w:rFonts w:hint="eastAsia" w:ascii="仿宋_GB2312" w:hAnsi="仿宋_GB2312" w:eastAsia="仿宋_GB2312" w:cs="仿宋_GB2312"/>
          <w:b w:val="0"/>
          <w:bCs w:val="0"/>
          <w:color w:val="auto"/>
          <w:spacing w:val="0"/>
          <w:w w:val="100"/>
          <w:position w:val="0"/>
          <w:sz w:val="32"/>
          <w:szCs w:val="32"/>
          <w:lang w:val="en-US" w:eastAsia="zh-CN"/>
        </w:rPr>
        <w:t>各中小</w:t>
      </w:r>
      <w:r>
        <w:rPr>
          <w:rFonts w:hint="eastAsia" w:ascii="仿宋_GB2312" w:hAnsi="仿宋_GB2312" w:eastAsia="仿宋_GB2312" w:cs="仿宋_GB2312"/>
          <w:color w:val="auto"/>
          <w:spacing w:val="0"/>
          <w:w w:val="100"/>
          <w:position w:val="0"/>
          <w:sz w:val="32"/>
          <w:szCs w:val="32"/>
        </w:rPr>
        <w:t>学校在开展</w:t>
      </w:r>
      <w:r>
        <w:rPr>
          <w:rFonts w:hint="eastAsia" w:ascii="仿宋_GB2312" w:hAnsi="仿宋_GB2312" w:eastAsia="仿宋_GB2312" w:cs="仿宋_GB2312"/>
          <w:color w:val="auto"/>
          <w:spacing w:val="0"/>
          <w:w w:val="100"/>
          <w:position w:val="0"/>
          <w:sz w:val="32"/>
          <w:szCs w:val="32"/>
          <w:lang w:val="en-US" w:eastAsia="zh-CN"/>
        </w:rPr>
        <w:t>研学</w:t>
      </w:r>
      <w:r>
        <w:rPr>
          <w:rFonts w:hint="eastAsia" w:ascii="仿宋_GB2312" w:hAnsi="仿宋_GB2312" w:eastAsia="仿宋_GB2312" w:cs="仿宋_GB2312"/>
          <w:color w:val="auto"/>
          <w:spacing w:val="0"/>
          <w:w w:val="100"/>
          <w:position w:val="0"/>
          <w:sz w:val="32"/>
          <w:szCs w:val="32"/>
        </w:rPr>
        <w:t>活动前要做到“活动有方案，行前有备案，应急有预案”，</w:t>
      </w:r>
      <w:r>
        <w:rPr>
          <w:rFonts w:hint="eastAsia" w:ascii="仿宋_GB2312" w:hAnsi="仿宋_GB2312" w:eastAsia="仿宋_GB2312" w:cs="仿宋_GB2312"/>
          <w:color w:val="auto"/>
          <w:spacing w:val="0"/>
          <w:w w:val="100"/>
          <w:position w:val="0"/>
          <w:sz w:val="32"/>
          <w:szCs w:val="32"/>
          <w:lang w:eastAsia="zh-CN"/>
        </w:rPr>
        <w:t>严禁未履行报备程序自行违规组织开展研学活动。</w:t>
      </w:r>
      <w:r>
        <w:rPr>
          <w:rFonts w:hint="eastAsia" w:ascii="仿宋_GB2312" w:hAnsi="仿宋_GB2312" w:eastAsia="仿宋_GB2312" w:cs="仿宋_GB2312"/>
          <w:color w:val="auto"/>
          <w:spacing w:val="0"/>
          <w:w w:val="100"/>
          <w:position w:val="0"/>
          <w:sz w:val="32"/>
          <w:szCs w:val="32"/>
        </w:rPr>
        <w:t>根据实际配备一定比例的学校领导和</w:t>
      </w:r>
      <w:r>
        <w:rPr>
          <w:rFonts w:hint="eastAsia" w:ascii="仿宋_GB2312" w:hAnsi="仿宋_GB2312" w:eastAsia="仿宋_GB2312" w:cs="仿宋_GB2312"/>
          <w:color w:val="auto"/>
          <w:spacing w:val="0"/>
          <w:w w:val="100"/>
          <w:position w:val="0"/>
          <w:sz w:val="32"/>
          <w:szCs w:val="32"/>
          <w:lang w:val="en-US" w:eastAsia="zh-CN"/>
        </w:rPr>
        <w:t>跟班</w:t>
      </w:r>
      <w:r>
        <w:rPr>
          <w:rFonts w:hint="eastAsia" w:ascii="仿宋_GB2312" w:hAnsi="仿宋_GB2312" w:eastAsia="仿宋_GB2312" w:cs="仿宋_GB2312"/>
          <w:color w:val="auto"/>
          <w:spacing w:val="0"/>
          <w:w w:val="100"/>
          <w:position w:val="0"/>
          <w:sz w:val="32"/>
          <w:szCs w:val="32"/>
        </w:rPr>
        <w:t>教师，</w:t>
      </w:r>
      <w:r>
        <w:rPr>
          <w:rFonts w:hint="eastAsia" w:ascii="仿宋_GB2312" w:hAnsi="仿宋_GB2312" w:eastAsia="仿宋_GB2312" w:cs="仿宋_GB2312"/>
          <w:color w:val="auto"/>
          <w:spacing w:val="0"/>
          <w:w w:val="100"/>
          <w:position w:val="0"/>
          <w:sz w:val="32"/>
          <w:szCs w:val="32"/>
          <w:lang w:val="en-US" w:eastAsia="zh-CN"/>
        </w:rPr>
        <w:t>由学校领导班子成员带队，每个班级配备至少1名教师，并</w:t>
      </w:r>
      <w:r>
        <w:rPr>
          <w:rFonts w:hint="eastAsia" w:ascii="仿宋_GB2312" w:hAnsi="仿宋_GB2312" w:eastAsia="仿宋_GB2312" w:cs="仿宋_GB2312"/>
          <w:color w:val="auto"/>
          <w:spacing w:val="0"/>
          <w:w w:val="100"/>
          <w:position w:val="0"/>
          <w:sz w:val="32"/>
          <w:szCs w:val="32"/>
        </w:rPr>
        <w:t>邀请</w:t>
      </w:r>
      <w:r>
        <w:rPr>
          <w:rFonts w:hint="eastAsia" w:ascii="仿宋_GB2312" w:hAnsi="仿宋_GB2312" w:eastAsia="仿宋_GB2312" w:cs="仿宋_GB2312"/>
          <w:color w:val="auto"/>
          <w:spacing w:val="0"/>
          <w:w w:val="100"/>
          <w:position w:val="0"/>
          <w:sz w:val="32"/>
          <w:szCs w:val="32"/>
          <w:lang w:eastAsia="zh-CN"/>
        </w:rPr>
        <w:t>少量</w:t>
      </w:r>
      <w:r>
        <w:rPr>
          <w:rFonts w:hint="eastAsia" w:ascii="仿宋_GB2312" w:hAnsi="仿宋_GB2312" w:eastAsia="仿宋_GB2312" w:cs="仿宋_GB2312"/>
          <w:color w:val="auto"/>
          <w:spacing w:val="0"/>
          <w:w w:val="100"/>
          <w:position w:val="0"/>
          <w:sz w:val="32"/>
          <w:szCs w:val="32"/>
        </w:rPr>
        <w:t>家长作为志愿者，负责学生活动管理、</w:t>
      </w:r>
      <w:r>
        <w:rPr>
          <w:rFonts w:hint="eastAsia" w:ascii="仿宋_GB2312" w:hAnsi="仿宋_GB2312" w:eastAsia="仿宋_GB2312" w:cs="仿宋_GB2312"/>
          <w:color w:val="auto"/>
          <w:spacing w:val="0"/>
          <w:w w:val="100"/>
          <w:position w:val="0"/>
          <w:sz w:val="32"/>
          <w:szCs w:val="32"/>
          <w:lang w:eastAsia="zh-CN"/>
        </w:rPr>
        <w:t>全程</w:t>
      </w:r>
      <w:r>
        <w:rPr>
          <w:rFonts w:hint="eastAsia" w:ascii="仿宋_GB2312" w:hAnsi="仿宋_GB2312" w:eastAsia="仿宋_GB2312" w:cs="仿宋_GB2312"/>
          <w:color w:val="auto"/>
          <w:spacing w:val="0"/>
          <w:w w:val="100"/>
          <w:position w:val="0"/>
          <w:sz w:val="32"/>
          <w:szCs w:val="32"/>
        </w:rPr>
        <w:t>监督和安全保障</w:t>
      </w:r>
      <w:r>
        <w:rPr>
          <w:rFonts w:hint="eastAsia" w:ascii="仿宋_GB2312" w:hAnsi="仿宋_GB2312" w:eastAsia="仿宋_GB2312" w:cs="仿宋_GB2312"/>
          <w:color w:val="auto"/>
          <w:spacing w:val="0"/>
          <w:w w:val="100"/>
          <w:position w:val="0"/>
          <w:sz w:val="32"/>
          <w:szCs w:val="32"/>
          <w:lang w:val="en-US" w:eastAsia="zh-CN"/>
        </w:rPr>
        <w:t>工作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要</w:t>
      </w:r>
      <w:r>
        <w:rPr>
          <w:rFonts w:hint="eastAsia" w:ascii="仿宋_GB2312" w:hAnsi="仿宋_GB2312" w:eastAsia="仿宋_GB2312" w:cs="仿宋_GB2312"/>
          <w:color w:val="auto"/>
          <w:spacing w:val="0"/>
          <w:w w:val="100"/>
          <w:position w:val="0"/>
          <w:sz w:val="32"/>
          <w:szCs w:val="32"/>
        </w:rPr>
        <w:t>明确各岗位人员安全责任，确保研学</w:t>
      </w:r>
      <w:r>
        <w:rPr>
          <w:rFonts w:hint="eastAsia" w:ascii="仿宋_GB2312" w:hAnsi="仿宋_GB2312" w:eastAsia="仿宋_GB2312" w:cs="仿宋_GB2312"/>
          <w:color w:val="auto"/>
          <w:spacing w:val="0"/>
          <w:w w:val="100"/>
          <w:position w:val="0"/>
          <w:sz w:val="32"/>
          <w:szCs w:val="32"/>
          <w:lang w:eastAsia="zh-CN"/>
        </w:rPr>
        <w:t>活动</w:t>
      </w:r>
      <w:r>
        <w:rPr>
          <w:rFonts w:hint="eastAsia" w:ascii="仿宋_GB2312" w:hAnsi="仿宋_GB2312" w:eastAsia="仿宋_GB2312" w:cs="仿宋_GB2312"/>
          <w:color w:val="auto"/>
          <w:spacing w:val="0"/>
          <w:w w:val="100"/>
          <w:position w:val="0"/>
          <w:sz w:val="32"/>
          <w:szCs w:val="32"/>
        </w:rPr>
        <w:t>安全、有序</w:t>
      </w:r>
      <w:r>
        <w:rPr>
          <w:rFonts w:hint="eastAsia" w:ascii="仿宋_GB2312" w:hAnsi="仿宋_GB2312" w:eastAsia="仿宋_GB2312" w:cs="仿宋_GB2312"/>
          <w:color w:val="auto"/>
          <w:spacing w:val="0"/>
          <w:w w:val="100"/>
          <w:position w:val="0"/>
          <w:sz w:val="32"/>
          <w:szCs w:val="32"/>
          <w:lang w:eastAsia="zh-CN"/>
        </w:rPr>
        <w:t>、规范</w:t>
      </w:r>
      <w:r>
        <w:rPr>
          <w:rFonts w:hint="eastAsia" w:ascii="仿宋_GB2312" w:hAnsi="仿宋_GB2312" w:eastAsia="仿宋_GB2312" w:cs="仿宋_GB2312"/>
          <w:color w:val="auto"/>
          <w:spacing w:val="0"/>
          <w:w w:val="100"/>
          <w:position w:val="0"/>
          <w:sz w:val="32"/>
          <w:szCs w:val="32"/>
        </w:rPr>
        <w:t>进行</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要做好行前安全教育工作，</w:t>
      </w:r>
      <w:r>
        <w:rPr>
          <w:rFonts w:hint="eastAsia" w:ascii="仿宋_GB2312" w:hAnsi="仿宋_GB2312" w:eastAsia="仿宋_GB2312" w:cs="仿宋_GB2312"/>
          <w:color w:val="auto"/>
          <w:spacing w:val="0"/>
          <w:w w:val="100"/>
          <w:position w:val="0"/>
          <w:sz w:val="32"/>
          <w:szCs w:val="32"/>
          <w:lang w:eastAsia="zh-CN"/>
        </w:rPr>
        <w:t>学校</w:t>
      </w:r>
      <w:r>
        <w:rPr>
          <w:rFonts w:hint="eastAsia" w:ascii="仿宋_GB2312" w:hAnsi="仿宋_GB2312" w:eastAsia="仿宋_GB2312" w:cs="仿宋_GB2312"/>
          <w:color w:val="auto"/>
          <w:spacing w:val="0"/>
          <w:w w:val="100"/>
          <w:position w:val="0"/>
          <w:sz w:val="32"/>
          <w:szCs w:val="32"/>
        </w:rPr>
        <w:t>必须投保校方责任险</w:t>
      </w:r>
      <w:r>
        <w:rPr>
          <w:rFonts w:hint="eastAsia" w:ascii="仿宋_GB2312" w:hAnsi="仿宋_GB2312" w:eastAsia="仿宋_GB2312" w:cs="仿宋_GB2312"/>
          <w:color w:val="auto"/>
          <w:spacing w:val="0"/>
          <w:w w:val="100"/>
          <w:position w:val="0"/>
          <w:sz w:val="32"/>
          <w:szCs w:val="32"/>
          <w:lang w:eastAsia="zh-CN"/>
        </w:rPr>
        <w:t>并确认所有</w:t>
      </w:r>
      <w:r>
        <w:rPr>
          <w:rFonts w:hint="eastAsia" w:ascii="仿宋_GB2312" w:hAnsi="仿宋_GB2312" w:eastAsia="仿宋_GB2312" w:cs="仿宋_GB2312"/>
          <w:color w:val="auto"/>
          <w:spacing w:val="0"/>
          <w:w w:val="100"/>
          <w:position w:val="0"/>
          <w:sz w:val="32"/>
          <w:szCs w:val="32"/>
        </w:rPr>
        <w:t>出行师生购买</w:t>
      </w:r>
      <w:r>
        <w:rPr>
          <w:rFonts w:hint="eastAsia" w:ascii="仿宋_GB2312" w:hAnsi="仿宋_GB2312" w:eastAsia="仿宋_GB2312" w:cs="仿宋_GB2312"/>
          <w:color w:val="auto"/>
          <w:spacing w:val="0"/>
          <w:w w:val="100"/>
          <w:position w:val="0"/>
          <w:sz w:val="32"/>
          <w:szCs w:val="32"/>
          <w:lang w:eastAsia="zh-CN"/>
        </w:rPr>
        <w:t>人身</w:t>
      </w:r>
      <w:r>
        <w:rPr>
          <w:rFonts w:hint="eastAsia" w:ascii="仿宋_GB2312" w:hAnsi="仿宋_GB2312" w:eastAsia="仿宋_GB2312" w:cs="仿宋_GB2312"/>
          <w:color w:val="auto"/>
          <w:spacing w:val="0"/>
          <w:w w:val="100"/>
          <w:position w:val="0"/>
          <w:sz w:val="32"/>
          <w:szCs w:val="32"/>
        </w:rPr>
        <w:t>意外</w:t>
      </w:r>
      <w:r>
        <w:rPr>
          <w:rFonts w:hint="eastAsia" w:ascii="仿宋_GB2312" w:hAnsi="仿宋_GB2312" w:eastAsia="仿宋_GB2312" w:cs="仿宋_GB2312"/>
          <w:color w:val="auto"/>
          <w:spacing w:val="0"/>
          <w:w w:val="100"/>
          <w:position w:val="0"/>
          <w:sz w:val="32"/>
          <w:szCs w:val="32"/>
          <w:lang w:eastAsia="zh-CN"/>
        </w:rPr>
        <w:t>保</w:t>
      </w:r>
      <w:r>
        <w:rPr>
          <w:rFonts w:hint="eastAsia" w:ascii="仿宋_GB2312" w:hAnsi="仿宋_GB2312" w:eastAsia="仿宋_GB2312" w:cs="仿宋_GB2312"/>
          <w:color w:val="auto"/>
          <w:spacing w:val="0"/>
          <w:w w:val="100"/>
          <w:position w:val="0"/>
          <w:sz w:val="32"/>
          <w:szCs w:val="32"/>
        </w:rPr>
        <w:t>险，与家长签订安全责任协议，与委托开展研学活动的企业或机构签订安全责任书，</w:t>
      </w:r>
      <w:r>
        <w:rPr>
          <w:rFonts w:hint="eastAsia" w:ascii="仿宋_GB2312" w:hAnsi="仿宋_GB2312" w:eastAsia="仿宋_GB2312" w:cs="仿宋_GB2312"/>
          <w:color w:val="auto"/>
          <w:spacing w:val="0"/>
          <w:w w:val="100"/>
          <w:position w:val="0"/>
          <w:sz w:val="32"/>
          <w:szCs w:val="32"/>
          <w:lang w:eastAsia="zh-CN"/>
        </w:rPr>
        <w:t>明确</w:t>
      </w:r>
      <w:r>
        <w:rPr>
          <w:rFonts w:hint="eastAsia" w:ascii="仿宋_GB2312" w:hAnsi="仿宋_GB2312" w:eastAsia="仿宋_GB2312" w:cs="仿宋_GB2312"/>
          <w:color w:val="auto"/>
          <w:spacing w:val="0"/>
          <w:w w:val="100"/>
          <w:position w:val="0"/>
          <w:sz w:val="32"/>
          <w:szCs w:val="32"/>
        </w:rPr>
        <w:t>各方安全责任。</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5"/>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9.加强安全管理。</w:t>
      </w:r>
      <w:r>
        <w:rPr>
          <w:rFonts w:hint="eastAsia" w:ascii="仿宋_GB2312" w:hAnsi="仿宋_GB2312" w:eastAsia="仿宋_GB2312" w:cs="仿宋_GB2312"/>
          <w:color w:val="auto"/>
          <w:spacing w:val="0"/>
          <w:w w:val="100"/>
          <w:position w:val="0"/>
          <w:sz w:val="32"/>
          <w:szCs w:val="32"/>
          <w:lang w:val="en-US" w:eastAsia="zh-CN"/>
        </w:rPr>
        <w:t>各地教育部门要指导学校加</w:t>
      </w:r>
      <w:r>
        <w:rPr>
          <w:rFonts w:hint="eastAsia" w:ascii="仿宋_GB2312" w:hAnsi="仿宋_GB2312" w:eastAsia="仿宋_GB2312" w:cs="仿宋_GB2312"/>
          <w:color w:val="auto"/>
          <w:spacing w:val="0"/>
          <w:w w:val="100"/>
          <w:position w:val="0"/>
          <w:sz w:val="32"/>
          <w:szCs w:val="32"/>
        </w:rPr>
        <w:t>强交通安全管理，</w:t>
      </w:r>
      <w:r>
        <w:rPr>
          <w:rFonts w:hint="eastAsia" w:ascii="仿宋_GB2312" w:hAnsi="仿宋_GB2312" w:eastAsia="仿宋_GB2312" w:cs="仿宋_GB2312"/>
          <w:color w:val="auto"/>
          <w:spacing w:val="0"/>
          <w:w w:val="100"/>
          <w:position w:val="0"/>
          <w:sz w:val="32"/>
          <w:szCs w:val="32"/>
          <w:lang w:val="en-US" w:eastAsia="zh-CN"/>
        </w:rPr>
        <w:t>联合公安、交通等部门重点对租车公司及驾驶员资质、车辆性质进行严格核验，行前对安全带、灭火器等设施设备进行检查</w:t>
      </w:r>
      <w:r>
        <w:rPr>
          <w:rFonts w:hint="eastAsia" w:ascii="仿宋_GB2312" w:hAnsi="仿宋_GB2312" w:eastAsia="仿宋_GB2312" w:cs="仿宋_GB2312"/>
          <w:color w:val="auto"/>
          <w:spacing w:val="0"/>
          <w:w w:val="100"/>
          <w:position w:val="0"/>
          <w:sz w:val="32"/>
          <w:szCs w:val="32"/>
        </w:rPr>
        <w:t>。</w:t>
      </w:r>
      <w:r>
        <w:rPr>
          <w:rFonts w:hint="eastAsia" w:ascii="仿宋_GB2312" w:hAnsi="仿宋_GB2312" w:eastAsia="仿宋_GB2312" w:cs="仿宋_GB2312"/>
          <w:color w:val="auto"/>
          <w:spacing w:val="0"/>
          <w:w w:val="100"/>
          <w:position w:val="0"/>
          <w:sz w:val="32"/>
          <w:szCs w:val="32"/>
          <w:lang w:eastAsia="zh-CN"/>
        </w:rPr>
        <w:t>带队</w:t>
      </w:r>
      <w:r>
        <w:rPr>
          <w:rFonts w:hint="eastAsia" w:ascii="仿宋_GB2312" w:hAnsi="仿宋_GB2312" w:eastAsia="仿宋_GB2312" w:cs="仿宋_GB2312"/>
          <w:color w:val="auto"/>
          <w:spacing w:val="0"/>
          <w:w w:val="100"/>
          <w:position w:val="0"/>
          <w:sz w:val="32"/>
          <w:szCs w:val="32"/>
          <w:lang w:val="en-US" w:eastAsia="zh-CN"/>
        </w:rPr>
        <w:t>校</w:t>
      </w:r>
      <w:r>
        <w:rPr>
          <w:rFonts w:hint="eastAsia" w:ascii="仿宋_GB2312" w:hAnsi="仿宋_GB2312" w:eastAsia="仿宋_GB2312" w:cs="仿宋_GB2312"/>
          <w:color w:val="auto"/>
          <w:spacing w:val="0"/>
          <w:w w:val="100"/>
          <w:position w:val="0"/>
          <w:sz w:val="32"/>
          <w:szCs w:val="32"/>
          <w:lang w:eastAsia="zh-CN"/>
        </w:rPr>
        <w:t>领导、跟班教师要坚持与学生同标准乘车、同标准就餐、同标准住宿，</w:t>
      </w:r>
      <w:r>
        <w:rPr>
          <w:rFonts w:hint="eastAsia" w:ascii="仿宋_GB2312" w:hAnsi="仿宋_GB2312" w:eastAsia="仿宋_GB2312" w:cs="仿宋_GB2312"/>
          <w:color w:val="auto"/>
          <w:spacing w:val="0"/>
          <w:w w:val="100"/>
          <w:position w:val="0"/>
          <w:sz w:val="32"/>
          <w:szCs w:val="32"/>
          <w:lang w:val="en-US" w:eastAsia="zh-CN"/>
        </w:rPr>
        <w:t>全程照护学生安全</w:t>
      </w:r>
      <w:r>
        <w:rPr>
          <w:rFonts w:hint="eastAsia" w:ascii="仿宋_GB2312" w:hAnsi="仿宋_GB2312" w:eastAsia="仿宋_GB2312" w:cs="仿宋_GB2312"/>
          <w:color w:val="auto"/>
          <w:spacing w:val="0"/>
          <w:w w:val="100"/>
          <w:position w:val="0"/>
          <w:sz w:val="32"/>
          <w:szCs w:val="32"/>
          <w:lang w:eastAsia="zh-CN"/>
        </w:rPr>
        <w:t>。要保证食材新鲜卫生，</w:t>
      </w:r>
      <w:r>
        <w:rPr>
          <w:rFonts w:hint="eastAsia" w:ascii="仿宋_GB2312" w:hAnsi="仿宋_GB2312" w:eastAsia="仿宋_GB2312" w:cs="仿宋_GB2312"/>
          <w:color w:val="auto"/>
          <w:spacing w:val="0"/>
          <w:w w:val="100"/>
          <w:position w:val="0"/>
          <w:sz w:val="32"/>
          <w:szCs w:val="32"/>
          <w:lang w:val="en-US" w:eastAsia="zh-CN"/>
        </w:rPr>
        <w:t>督促供餐单位严格落实食材留样</w:t>
      </w:r>
      <w:r>
        <w:rPr>
          <w:rFonts w:hint="eastAsia" w:ascii="仿宋_GB2312" w:hAnsi="仿宋_GB2312" w:eastAsia="仿宋_GB2312" w:cs="仿宋_GB2312"/>
          <w:color w:val="auto"/>
          <w:spacing w:val="0"/>
          <w:w w:val="100"/>
          <w:position w:val="0"/>
          <w:sz w:val="32"/>
          <w:szCs w:val="32"/>
          <w:lang w:eastAsia="zh-CN"/>
        </w:rPr>
        <w:t>。要保障住宿条件，落实宿管员职责，实行男女分区管理。</w:t>
      </w:r>
      <w:r>
        <w:rPr>
          <w:rFonts w:hint="eastAsia" w:ascii="仿宋_GB2312" w:hAnsi="仿宋_GB2312" w:eastAsia="仿宋_GB2312" w:cs="仿宋_GB2312"/>
          <w:color w:val="auto"/>
          <w:spacing w:val="0"/>
          <w:w w:val="100"/>
          <w:position w:val="0"/>
          <w:sz w:val="32"/>
          <w:szCs w:val="32"/>
        </w:rPr>
        <w:t>学校要加强学生和教师的研学活动事前培训和事后考核，定期开展交通、消防、治安及自然灾害等突发事件应急演练，增强师生应对突发事件的能力，切实保障师生的生命安全和身体健康。</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黑体" w:hAnsi="黑体" w:eastAsia="黑体" w:cs="黑体"/>
          <w:color w:val="auto"/>
          <w:spacing w:val="0"/>
          <w:w w:val="100"/>
          <w:position w:val="0"/>
          <w:sz w:val="32"/>
          <w:szCs w:val="32"/>
        </w:rPr>
      </w:pPr>
      <w:r>
        <w:rPr>
          <w:rFonts w:hint="eastAsia" w:ascii="黑体" w:hAnsi="黑体" w:eastAsia="黑体" w:cs="黑体"/>
          <w:color w:val="auto"/>
          <w:spacing w:val="0"/>
          <w:w w:val="100"/>
          <w:position w:val="0"/>
          <w:sz w:val="32"/>
          <w:szCs w:val="32"/>
          <w:lang w:val="en-US" w:eastAsia="zh-CN"/>
        </w:rPr>
        <w:t>三</w:t>
      </w:r>
      <w:r>
        <w:rPr>
          <w:rFonts w:hint="eastAsia" w:ascii="黑体" w:hAnsi="黑体" w:eastAsia="黑体" w:cs="黑体"/>
          <w:color w:val="auto"/>
          <w:spacing w:val="0"/>
          <w:w w:val="100"/>
          <w:position w:val="0"/>
          <w:sz w:val="32"/>
          <w:szCs w:val="32"/>
        </w:rPr>
        <w:t>、</w:t>
      </w:r>
      <w:r>
        <w:rPr>
          <w:rFonts w:hint="eastAsia" w:ascii="黑体" w:hAnsi="黑体" w:eastAsia="黑体" w:cs="黑体"/>
          <w:color w:val="auto"/>
          <w:spacing w:val="0"/>
          <w:w w:val="100"/>
          <w:position w:val="0"/>
          <w:sz w:val="32"/>
          <w:szCs w:val="32"/>
          <w:lang w:val="en-US" w:eastAsia="zh-CN"/>
        </w:rPr>
        <w:t>规范</w:t>
      </w:r>
      <w:r>
        <w:rPr>
          <w:rFonts w:hint="eastAsia" w:ascii="黑体" w:hAnsi="黑体" w:eastAsia="黑体" w:cs="黑体"/>
          <w:color w:val="auto"/>
          <w:spacing w:val="0"/>
          <w:w w:val="100"/>
          <w:position w:val="0"/>
          <w:sz w:val="32"/>
          <w:szCs w:val="32"/>
        </w:rPr>
        <w:t>收费管理</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4"/>
        <w:jc w:val="both"/>
        <w:textAlignment w:val="baseline"/>
        <w:rPr>
          <w:rFonts w:hint="eastAsia" w:ascii="仿宋_GB2312" w:hAnsi="仿宋_GB2312" w:eastAsia="仿宋_GB2312" w:cs="仿宋_GB2312"/>
          <w:color w:val="auto"/>
          <w:spacing w:val="0"/>
          <w:w w:val="100"/>
          <w:position w:val="0"/>
          <w:sz w:val="32"/>
          <w:szCs w:val="32"/>
          <w:lang w:eastAsia="zh-CN"/>
        </w:rPr>
      </w:pPr>
      <w:r>
        <w:rPr>
          <w:rFonts w:hint="eastAsia" w:ascii="楷体" w:hAnsi="楷体" w:eastAsia="楷体" w:cs="楷体"/>
          <w:b/>
          <w:bCs/>
          <w:color w:val="auto"/>
          <w:spacing w:val="0"/>
          <w:w w:val="100"/>
          <w:position w:val="0"/>
          <w:sz w:val="32"/>
          <w:szCs w:val="32"/>
          <w:lang w:val="en-US" w:eastAsia="zh-CN"/>
        </w:rPr>
        <w:t>10.</w:t>
      </w:r>
      <w:r>
        <w:rPr>
          <w:rFonts w:hint="eastAsia" w:ascii="楷体" w:hAnsi="楷体" w:eastAsia="楷体" w:cs="楷体"/>
          <w:b/>
          <w:bCs/>
          <w:color w:val="auto"/>
          <w:spacing w:val="0"/>
          <w:w w:val="100"/>
          <w:position w:val="0"/>
          <w:sz w:val="32"/>
          <w:szCs w:val="32"/>
        </w:rPr>
        <w:t>强化收费监管。</w:t>
      </w:r>
      <w:r>
        <w:rPr>
          <w:rFonts w:hint="eastAsia" w:ascii="仿宋_GB2312" w:hAnsi="仿宋_GB2312" w:eastAsia="仿宋_GB2312" w:cs="仿宋_GB2312"/>
          <w:color w:val="auto"/>
          <w:spacing w:val="0"/>
          <w:w w:val="100"/>
          <w:position w:val="0"/>
          <w:sz w:val="32"/>
          <w:szCs w:val="32"/>
          <w:lang w:val="en-US" w:eastAsia="zh-CN"/>
        </w:rPr>
        <w:t>各地可采取多种形式、多种渠道筹措中小学生研学活动经费，建立政府、学校、社会、家庭共同承担的多元化经费筹措机制，</w:t>
      </w:r>
      <w:r>
        <w:rPr>
          <w:rFonts w:hint="eastAsia" w:ascii="仿宋_GB2312" w:hAnsi="仿宋_GB2312" w:eastAsia="仿宋_GB2312" w:cs="仿宋_GB2312"/>
          <w:color w:val="auto"/>
          <w:spacing w:val="0"/>
          <w:w w:val="100"/>
          <w:position w:val="0"/>
          <w:sz w:val="32"/>
          <w:szCs w:val="32"/>
          <w:u w:val="none"/>
          <w:lang w:val="en-US" w:eastAsia="zh-CN"/>
        </w:rPr>
        <w:t>积极倡导各县市区拓展农村中小学校研学活动经费的筹措渠道。</w:t>
      </w:r>
      <w:r>
        <w:rPr>
          <w:rFonts w:hint="eastAsia" w:ascii="仿宋_GB2312" w:hAnsi="仿宋_GB2312" w:eastAsia="仿宋_GB2312" w:cs="仿宋_GB2312"/>
          <w:color w:val="auto"/>
          <w:spacing w:val="0"/>
          <w:w w:val="100"/>
          <w:position w:val="0"/>
          <w:sz w:val="32"/>
          <w:szCs w:val="32"/>
          <w:lang w:eastAsia="zh-CN"/>
        </w:rPr>
        <w:t>各研学</w:t>
      </w:r>
      <w:r>
        <w:rPr>
          <w:rFonts w:hint="eastAsia" w:ascii="仿宋_GB2312" w:hAnsi="仿宋_GB2312" w:eastAsia="仿宋_GB2312" w:cs="仿宋_GB2312"/>
          <w:color w:val="auto"/>
          <w:spacing w:val="0"/>
          <w:w w:val="100"/>
          <w:position w:val="0"/>
          <w:sz w:val="32"/>
          <w:szCs w:val="32"/>
        </w:rPr>
        <w:t>基（营）地</w:t>
      </w:r>
      <w:r>
        <w:rPr>
          <w:rFonts w:hint="eastAsia" w:ascii="仿宋_GB2312" w:hAnsi="仿宋_GB2312" w:eastAsia="仿宋_GB2312" w:cs="仿宋_GB2312"/>
          <w:color w:val="auto"/>
          <w:spacing w:val="0"/>
          <w:w w:val="100"/>
          <w:position w:val="0"/>
          <w:sz w:val="32"/>
          <w:szCs w:val="32"/>
          <w:lang w:eastAsia="zh-CN"/>
        </w:rPr>
        <w:t>和研学实践活动承办机构要根据市发改委等部门制定的教育收费政策要求，</w:t>
      </w:r>
      <w:r>
        <w:rPr>
          <w:rFonts w:hint="eastAsia" w:ascii="仿宋_GB2312" w:hAnsi="仿宋_GB2312" w:eastAsia="仿宋_GB2312" w:cs="仿宋_GB2312"/>
          <w:color w:val="auto"/>
          <w:spacing w:val="0"/>
          <w:w w:val="100"/>
          <w:position w:val="0"/>
          <w:sz w:val="32"/>
          <w:szCs w:val="32"/>
        </w:rPr>
        <w:t>按照成本合理确定食宿、交通、课程、门票等各项收费</w:t>
      </w:r>
      <w:r>
        <w:rPr>
          <w:rFonts w:hint="eastAsia" w:ascii="仿宋_GB2312" w:hAnsi="仿宋_GB2312" w:eastAsia="仿宋_GB2312" w:cs="仿宋_GB2312"/>
          <w:color w:val="auto"/>
          <w:spacing w:val="0"/>
          <w:w w:val="100"/>
          <w:position w:val="0"/>
          <w:sz w:val="32"/>
          <w:szCs w:val="32"/>
          <w:lang w:eastAsia="zh-CN"/>
        </w:rPr>
        <w:t>标准，</w:t>
      </w:r>
      <w:r>
        <w:rPr>
          <w:rFonts w:hint="eastAsia" w:ascii="仿宋_GB2312" w:hAnsi="仿宋_GB2312" w:eastAsia="仿宋_GB2312" w:cs="仿宋_GB2312"/>
          <w:color w:val="auto"/>
          <w:spacing w:val="0"/>
          <w:w w:val="100"/>
          <w:position w:val="0"/>
          <w:sz w:val="32"/>
          <w:szCs w:val="32"/>
        </w:rPr>
        <w:t>收取学校集体研学</w:t>
      </w:r>
      <w:r>
        <w:rPr>
          <w:rFonts w:hint="eastAsia" w:ascii="仿宋_GB2312" w:hAnsi="仿宋_GB2312" w:eastAsia="仿宋_GB2312" w:cs="仿宋_GB2312"/>
          <w:color w:val="auto"/>
          <w:spacing w:val="0"/>
          <w:w w:val="100"/>
          <w:position w:val="0"/>
          <w:sz w:val="32"/>
          <w:szCs w:val="32"/>
          <w:lang w:val="en-US" w:eastAsia="zh-CN"/>
        </w:rPr>
        <w:t>活动</w:t>
      </w:r>
      <w:r>
        <w:rPr>
          <w:rFonts w:hint="eastAsia" w:ascii="仿宋_GB2312" w:hAnsi="仿宋_GB2312" w:eastAsia="仿宋_GB2312" w:cs="仿宋_GB2312"/>
          <w:color w:val="auto"/>
          <w:spacing w:val="0"/>
          <w:w w:val="100"/>
          <w:position w:val="0"/>
          <w:sz w:val="32"/>
          <w:szCs w:val="32"/>
        </w:rPr>
        <w:t>的门票</w:t>
      </w:r>
      <w:r>
        <w:rPr>
          <w:rFonts w:hint="eastAsia" w:ascii="仿宋_GB2312" w:hAnsi="仿宋_GB2312" w:eastAsia="仿宋_GB2312" w:cs="仿宋_GB2312"/>
          <w:color w:val="auto"/>
          <w:spacing w:val="0"/>
          <w:w w:val="100"/>
          <w:position w:val="0"/>
          <w:sz w:val="32"/>
          <w:szCs w:val="32"/>
          <w:lang w:val="en-US" w:eastAsia="zh-CN"/>
        </w:rPr>
        <w:t>和相关</w:t>
      </w:r>
      <w:r>
        <w:rPr>
          <w:rFonts w:hint="eastAsia" w:ascii="仿宋_GB2312" w:hAnsi="仿宋_GB2312" w:eastAsia="仿宋_GB2312" w:cs="仿宋_GB2312"/>
          <w:color w:val="auto"/>
          <w:spacing w:val="0"/>
          <w:w w:val="100"/>
          <w:position w:val="0"/>
          <w:sz w:val="32"/>
          <w:szCs w:val="32"/>
        </w:rPr>
        <w:t>活动费用的价格不得高于社会旅游团队价格或学生门票的价格。</w:t>
      </w:r>
      <w:r>
        <w:rPr>
          <w:rFonts w:hint="eastAsia" w:ascii="仿宋_GB2312" w:hAnsi="仿宋_GB2312" w:eastAsia="仿宋_GB2312" w:cs="仿宋_GB2312"/>
          <w:color w:val="auto"/>
          <w:spacing w:val="0"/>
          <w:w w:val="100"/>
          <w:position w:val="0"/>
          <w:sz w:val="32"/>
          <w:szCs w:val="32"/>
          <w:lang w:eastAsia="zh-CN"/>
        </w:rPr>
        <w:t>各地财政部门要确保教育投入只增不减，统筹支持教育研学实践</w:t>
      </w:r>
      <w:r>
        <w:rPr>
          <w:rFonts w:hint="eastAsia" w:ascii="仿宋_GB2312" w:hAnsi="仿宋_GB2312" w:eastAsia="仿宋_GB2312" w:cs="仿宋_GB2312"/>
          <w:color w:val="auto"/>
          <w:spacing w:val="0"/>
          <w:w w:val="100"/>
          <w:position w:val="0"/>
          <w:sz w:val="32"/>
          <w:szCs w:val="32"/>
          <w:lang w:val="en-US" w:eastAsia="zh-CN"/>
        </w:rPr>
        <w:t>工作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lang w:val="en-US" w:eastAsia="zh-CN"/>
        </w:rPr>
        <w:t>各地教育行政部门</w:t>
      </w:r>
      <w:r>
        <w:rPr>
          <w:rFonts w:hint="eastAsia" w:ascii="仿宋_GB2312" w:hAnsi="仿宋_GB2312" w:eastAsia="仿宋_GB2312" w:cs="仿宋_GB2312"/>
          <w:color w:val="auto"/>
          <w:spacing w:val="0"/>
          <w:w w:val="100"/>
          <w:position w:val="0"/>
          <w:sz w:val="32"/>
          <w:szCs w:val="32"/>
        </w:rPr>
        <w:t>要督促</w:t>
      </w:r>
      <w:r>
        <w:rPr>
          <w:rFonts w:hint="eastAsia" w:ascii="仿宋_GB2312" w:hAnsi="仿宋_GB2312" w:eastAsia="仿宋_GB2312" w:cs="仿宋_GB2312"/>
          <w:color w:val="auto"/>
          <w:spacing w:val="0"/>
          <w:w w:val="100"/>
          <w:position w:val="0"/>
          <w:sz w:val="32"/>
          <w:szCs w:val="32"/>
          <w:lang w:val="en-US" w:eastAsia="zh-CN"/>
        </w:rPr>
        <w:t>属地研学</w:t>
      </w:r>
      <w:r>
        <w:rPr>
          <w:rFonts w:hint="eastAsia" w:ascii="仿宋_GB2312" w:hAnsi="仿宋_GB2312" w:eastAsia="仿宋_GB2312" w:cs="仿宋_GB2312"/>
          <w:color w:val="auto"/>
          <w:spacing w:val="0"/>
          <w:w w:val="100"/>
          <w:position w:val="0"/>
          <w:sz w:val="32"/>
          <w:szCs w:val="32"/>
        </w:rPr>
        <w:t>基（营）地通过上墙、设立告示牌等方式，面向社会统一公告学生研学项目收费价格。</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5"/>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color w:val="auto"/>
          <w:spacing w:val="0"/>
          <w:w w:val="100"/>
          <w:position w:val="0"/>
          <w:sz w:val="32"/>
          <w:szCs w:val="32"/>
          <w:lang w:val="en-US" w:eastAsia="zh-CN"/>
        </w:rPr>
        <w:t>11.</w:t>
      </w:r>
      <w:r>
        <w:rPr>
          <w:rFonts w:hint="eastAsia" w:ascii="楷体" w:hAnsi="楷体" w:eastAsia="楷体" w:cs="楷体"/>
          <w:b/>
          <w:bCs/>
          <w:color w:val="auto"/>
          <w:spacing w:val="0"/>
          <w:w w:val="100"/>
          <w:position w:val="0"/>
          <w:sz w:val="32"/>
          <w:szCs w:val="32"/>
        </w:rPr>
        <w:t>坚持自愿参与。</w:t>
      </w:r>
      <w:r>
        <w:rPr>
          <w:rFonts w:hint="eastAsia" w:ascii="仿宋_GB2312" w:hAnsi="仿宋_GB2312" w:eastAsia="仿宋_GB2312" w:cs="仿宋_GB2312"/>
          <w:color w:val="auto"/>
          <w:spacing w:val="0"/>
          <w:w w:val="100"/>
          <w:position w:val="0"/>
          <w:sz w:val="32"/>
          <w:szCs w:val="32"/>
        </w:rPr>
        <w:t>研学活动必须坚持学生自愿的原则，对于</w:t>
      </w:r>
      <w:r>
        <w:rPr>
          <w:rFonts w:hint="eastAsia" w:ascii="仿宋_GB2312" w:hAnsi="仿宋_GB2312" w:eastAsia="仿宋_GB2312" w:cs="仿宋_GB2312"/>
          <w:color w:val="auto"/>
          <w:spacing w:val="0"/>
          <w:w w:val="100"/>
          <w:position w:val="0"/>
          <w:sz w:val="32"/>
          <w:szCs w:val="32"/>
          <w:lang w:val="en-US" w:eastAsia="zh-CN"/>
        </w:rPr>
        <w:t>因个人原因</w:t>
      </w:r>
      <w:r>
        <w:rPr>
          <w:rFonts w:hint="eastAsia" w:ascii="仿宋_GB2312" w:hAnsi="仿宋_GB2312" w:eastAsia="仿宋_GB2312" w:cs="仿宋_GB2312"/>
          <w:color w:val="auto"/>
          <w:spacing w:val="0"/>
          <w:w w:val="100"/>
          <w:position w:val="0"/>
          <w:sz w:val="32"/>
          <w:szCs w:val="32"/>
        </w:rPr>
        <w:t>不能参加</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活动的学生，任何学校不得强制或变相强制学生参加。学生和家长对</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活动提出的不同意见，学校应审慎研究，耐心细致地做好政策宣传、收费解释等工作，营造良好的舆论氛围。</w:t>
      </w:r>
      <w:r>
        <w:rPr>
          <w:rFonts w:hint="eastAsia" w:ascii="仿宋_GB2312" w:hAnsi="仿宋_GB2312" w:eastAsia="仿宋_GB2312" w:cs="仿宋_GB2312"/>
          <w:color w:val="auto"/>
          <w:spacing w:val="0"/>
          <w:w w:val="100"/>
          <w:position w:val="0"/>
          <w:sz w:val="32"/>
          <w:szCs w:val="32"/>
          <w:lang w:eastAsia="zh-CN"/>
        </w:rPr>
        <w:t>研学活动不得以营利为目的，</w:t>
      </w:r>
      <w:r>
        <w:rPr>
          <w:rFonts w:hint="eastAsia" w:ascii="仿宋_GB2312" w:hAnsi="仿宋_GB2312" w:eastAsia="仿宋_GB2312" w:cs="仿宋_GB2312"/>
          <w:color w:val="auto"/>
          <w:spacing w:val="0"/>
          <w:w w:val="100"/>
          <w:position w:val="0"/>
          <w:sz w:val="32"/>
          <w:szCs w:val="32"/>
        </w:rPr>
        <w:t>学校和</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基（营）地</w:t>
      </w:r>
      <w:r>
        <w:rPr>
          <w:rFonts w:hint="eastAsia" w:ascii="仿宋_GB2312" w:hAnsi="仿宋_GB2312" w:eastAsia="仿宋_GB2312" w:cs="仿宋_GB2312"/>
          <w:color w:val="auto"/>
          <w:spacing w:val="0"/>
          <w:w w:val="100"/>
          <w:position w:val="0"/>
          <w:sz w:val="32"/>
          <w:szCs w:val="32"/>
          <w:lang w:val="en-US" w:eastAsia="zh-CN"/>
        </w:rPr>
        <w:t>对贫困</w:t>
      </w:r>
      <w:r>
        <w:rPr>
          <w:rFonts w:hint="eastAsia" w:ascii="仿宋_GB2312" w:hAnsi="仿宋_GB2312" w:eastAsia="仿宋_GB2312" w:cs="仿宋_GB2312"/>
          <w:color w:val="auto"/>
          <w:spacing w:val="0"/>
          <w:w w:val="100"/>
          <w:position w:val="0"/>
          <w:sz w:val="32"/>
          <w:szCs w:val="32"/>
        </w:rPr>
        <w:t>家庭学生应</w:t>
      </w:r>
      <w:r>
        <w:rPr>
          <w:rFonts w:hint="eastAsia" w:ascii="仿宋_GB2312" w:hAnsi="仿宋_GB2312" w:eastAsia="仿宋_GB2312" w:cs="仿宋_GB2312"/>
          <w:color w:val="auto"/>
          <w:spacing w:val="0"/>
          <w:w w:val="100"/>
          <w:position w:val="0"/>
          <w:sz w:val="32"/>
          <w:szCs w:val="32"/>
          <w:lang w:eastAsia="zh-CN"/>
        </w:rPr>
        <w:t>依申请</w:t>
      </w:r>
      <w:r>
        <w:rPr>
          <w:rFonts w:hint="eastAsia" w:ascii="仿宋_GB2312" w:hAnsi="仿宋_GB2312" w:eastAsia="仿宋_GB2312" w:cs="仿宋_GB2312"/>
          <w:color w:val="auto"/>
          <w:spacing w:val="0"/>
          <w:w w:val="100"/>
          <w:position w:val="0"/>
          <w:sz w:val="32"/>
          <w:szCs w:val="32"/>
        </w:rPr>
        <w:t>给予</w:t>
      </w:r>
      <w:r>
        <w:rPr>
          <w:rFonts w:hint="eastAsia" w:ascii="仿宋_GB2312" w:hAnsi="仿宋_GB2312" w:eastAsia="仿宋_GB2312" w:cs="仿宋_GB2312"/>
          <w:i w:val="0"/>
          <w:iCs w:val="0"/>
          <w:caps w:val="0"/>
          <w:color w:val="auto"/>
          <w:spacing w:val="0"/>
          <w:sz w:val="32"/>
          <w:szCs w:val="32"/>
        </w:rPr>
        <w:t>适当的优惠或减免。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color w:val="auto"/>
          <w:spacing w:val="0"/>
          <w:w w:val="100"/>
          <w:position w:val="0"/>
          <w:sz w:val="32"/>
          <w:szCs w:val="32"/>
          <w:lang w:val="en-US" w:eastAsia="zh-CN"/>
        </w:rPr>
        <w:t>12.</w:t>
      </w:r>
      <w:r>
        <w:rPr>
          <w:rFonts w:hint="eastAsia" w:ascii="楷体" w:hAnsi="楷体" w:eastAsia="楷体" w:cs="楷体"/>
          <w:b/>
          <w:bCs/>
          <w:color w:val="auto"/>
          <w:spacing w:val="0"/>
          <w:w w:val="100"/>
          <w:position w:val="0"/>
          <w:sz w:val="32"/>
          <w:szCs w:val="32"/>
        </w:rPr>
        <w:t>严格收费行为。</w:t>
      </w:r>
      <w:r>
        <w:rPr>
          <w:rFonts w:hint="eastAsia" w:ascii="仿宋_GB2312" w:hAnsi="仿宋_GB2312" w:eastAsia="仿宋_GB2312" w:cs="仿宋_GB2312"/>
          <w:snapToGrid w:val="0"/>
          <w:color w:val="auto"/>
          <w:spacing w:val="0"/>
          <w:w w:val="100"/>
          <w:kern w:val="0"/>
          <w:position w:val="0"/>
          <w:sz w:val="32"/>
          <w:szCs w:val="32"/>
          <w:lang w:val="en-US" w:eastAsia="zh-CN" w:bidi="ar-SA"/>
        </w:rPr>
        <w:t>普通高中学校和城市（含县市区政府所在地）义务教育阶段学校应将研学实践费纳入中小学服务性代</w:t>
      </w:r>
      <w:r>
        <w:rPr>
          <w:rFonts w:hint="eastAsia" w:ascii="仿宋_GB2312" w:hAnsi="仿宋_GB2312" w:eastAsia="仿宋_GB2312" w:cs="仿宋_GB2312"/>
          <w:snapToGrid w:val="0"/>
          <w:color w:val="auto"/>
          <w:spacing w:val="0"/>
          <w:w w:val="100"/>
          <w:kern w:val="0"/>
          <w:position w:val="0"/>
          <w:sz w:val="32"/>
          <w:szCs w:val="32"/>
          <w:lang w:val="en-US" w:eastAsia="en-US" w:bidi="ar-SA"/>
        </w:rPr>
        <w:t>收</w:t>
      </w:r>
      <w:r>
        <w:rPr>
          <w:rFonts w:hint="eastAsia" w:ascii="仿宋_GB2312" w:hAnsi="仿宋_GB2312" w:eastAsia="仿宋_GB2312" w:cs="仿宋_GB2312"/>
          <w:snapToGrid w:val="0"/>
          <w:color w:val="auto"/>
          <w:spacing w:val="0"/>
          <w:w w:val="100"/>
          <w:kern w:val="0"/>
          <w:position w:val="0"/>
          <w:sz w:val="32"/>
          <w:szCs w:val="32"/>
          <w:lang w:val="en-US" w:eastAsia="zh-CN" w:bidi="ar-SA"/>
        </w:rPr>
        <w:t>费项目，对应当由学生家长承担的部分，学校要事先征求</w:t>
      </w:r>
      <w:r>
        <w:rPr>
          <w:rFonts w:hint="eastAsia" w:ascii="仿宋_GB2312" w:hAnsi="仿宋_GB2312" w:eastAsia="仿宋_GB2312" w:cs="仿宋_GB2312"/>
          <w:color w:val="auto"/>
          <w:spacing w:val="0"/>
          <w:w w:val="100"/>
          <w:position w:val="0"/>
          <w:sz w:val="32"/>
          <w:szCs w:val="32"/>
          <w:lang w:val="en-US" w:eastAsia="zh-CN"/>
        </w:rPr>
        <w:t>家长意见，按照自愿和非营利的原则按次向学生据实代收，并公开收费明细。</w:t>
      </w:r>
      <w:r>
        <w:rPr>
          <w:rFonts w:hint="eastAsia" w:ascii="仿宋_GB2312" w:hAnsi="仿宋_GB2312" w:eastAsia="仿宋_GB2312" w:cs="仿宋_GB2312"/>
          <w:color w:val="auto"/>
          <w:spacing w:val="0"/>
          <w:w w:val="100"/>
          <w:position w:val="0"/>
          <w:sz w:val="32"/>
          <w:szCs w:val="32"/>
          <w:lang w:eastAsia="zh-CN"/>
        </w:rPr>
        <w:t>严禁以家长委员会或者第三方机构、研学基（营）地等名义代收研学实践费。带队教师所需费用可从学校公用经费、培训经费中开支，随行家长所需费用由</w:t>
      </w:r>
      <w:r>
        <w:rPr>
          <w:rFonts w:hint="eastAsia" w:ascii="仿宋_GB2312" w:hAnsi="仿宋_GB2312" w:eastAsia="仿宋_GB2312" w:cs="仿宋_GB2312"/>
          <w:color w:val="auto"/>
          <w:spacing w:val="0"/>
          <w:w w:val="100"/>
          <w:position w:val="0"/>
          <w:sz w:val="32"/>
          <w:szCs w:val="32"/>
          <w:lang w:val="en-US" w:eastAsia="zh-CN"/>
        </w:rPr>
        <w:t>家长</w:t>
      </w:r>
      <w:r>
        <w:rPr>
          <w:rFonts w:hint="eastAsia" w:ascii="仿宋_GB2312" w:hAnsi="仿宋_GB2312" w:eastAsia="仿宋_GB2312" w:cs="仿宋_GB2312"/>
          <w:color w:val="auto"/>
          <w:spacing w:val="0"/>
          <w:w w:val="100"/>
          <w:position w:val="0"/>
          <w:sz w:val="32"/>
          <w:szCs w:val="32"/>
          <w:lang w:eastAsia="zh-CN"/>
        </w:rPr>
        <w:t>个人承担，不得在学生缴纳的费用中列支，不得侵害学生利益。要做到专款专用，严禁学校假借研学之名变相组织教师旅游，严禁教师及相关人员</w:t>
      </w:r>
      <w:r>
        <w:rPr>
          <w:rFonts w:hint="eastAsia" w:ascii="仿宋_GB2312" w:hAnsi="仿宋_GB2312" w:eastAsia="仿宋_GB2312" w:cs="仿宋_GB2312"/>
          <w:color w:val="auto"/>
          <w:spacing w:val="0"/>
          <w:w w:val="100"/>
          <w:position w:val="0"/>
          <w:sz w:val="32"/>
          <w:szCs w:val="32"/>
        </w:rPr>
        <w:t>通过研学活动谋取</w:t>
      </w:r>
      <w:r>
        <w:rPr>
          <w:rFonts w:hint="eastAsia" w:ascii="仿宋_GB2312" w:hAnsi="仿宋_GB2312" w:eastAsia="仿宋_GB2312" w:cs="仿宋_GB2312"/>
          <w:color w:val="auto"/>
          <w:spacing w:val="0"/>
          <w:w w:val="100"/>
          <w:position w:val="0"/>
          <w:sz w:val="32"/>
          <w:szCs w:val="32"/>
          <w:lang w:eastAsia="zh-CN"/>
        </w:rPr>
        <w:t>任何</w:t>
      </w:r>
      <w:r>
        <w:rPr>
          <w:rFonts w:hint="eastAsia" w:ascii="仿宋_GB2312" w:hAnsi="仿宋_GB2312" w:eastAsia="仿宋_GB2312" w:cs="仿宋_GB2312"/>
          <w:color w:val="auto"/>
          <w:spacing w:val="0"/>
          <w:w w:val="100"/>
          <w:position w:val="0"/>
          <w:sz w:val="32"/>
          <w:szCs w:val="32"/>
        </w:rPr>
        <w:t>不正当利益。对于</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color w:val="auto"/>
          <w:spacing w:val="0"/>
          <w:w w:val="100"/>
          <w:position w:val="0"/>
          <w:sz w:val="32"/>
          <w:szCs w:val="32"/>
        </w:rPr>
        <w:t>活动中未能落实的部分课程或服务项目，要按照费用明细表中标明的相应价格，退回给家长或学生。</w:t>
      </w:r>
      <w:r>
        <w:rPr>
          <w:rFonts w:hint="eastAsia" w:ascii="仿宋_GB2312" w:hAnsi="仿宋_GB2312" w:eastAsia="仿宋_GB2312" w:cs="仿宋_GB2312"/>
          <w:i w:val="0"/>
          <w:iCs w:val="0"/>
          <w:caps w:val="0"/>
          <w:color w:val="auto"/>
          <w:spacing w:val="0"/>
          <w:sz w:val="32"/>
          <w:szCs w:val="32"/>
        </w:rPr>
        <w:t>对存在利益输送、损害学生利益的行为，将严肃追究组织单位和有关当事人责任。涉及违法犯罪的，按规定移送纪检和检察机关处理。</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color w:val="auto"/>
          <w:spacing w:val="0"/>
          <w:w w:val="100"/>
          <w:position w:val="0"/>
          <w:sz w:val="32"/>
          <w:szCs w:val="32"/>
          <w:lang w:val="en-US" w:eastAsia="zh-CN"/>
        </w:rPr>
        <w:t>四</w:t>
      </w:r>
      <w:r>
        <w:rPr>
          <w:rFonts w:hint="eastAsia" w:ascii="黑体" w:hAnsi="黑体" w:eastAsia="黑体" w:cs="黑体"/>
          <w:color w:val="auto"/>
          <w:spacing w:val="0"/>
          <w:w w:val="100"/>
          <w:position w:val="0"/>
          <w:sz w:val="32"/>
          <w:szCs w:val="32"/>
        </w:rPr>
        <w:t>、</w:t>
      </w:r>
      <w:r>
        <w:rPr>
          <w:rFonts w:hint="eastAsia" w:ascii="黑体" w:hAnsi="黑体" w:eastAsia="黑体" w:cs="黑体"/>
          <w:i w:val="0"/>
          <w:iCs w:val="0"/>
          <w:caps w:val="0"/>
          <w:color w:val="auto"/>
          <w:spacing w:val="0"/>
          <w:sz w:val="32"/>
          <w:szCs w:val="32"/>
        </w:rPr>
        <w:t>规范基</w:t>
      </w:r>
      <w:r>
        <w:rPr>
          <w:rFonts w:hint="eastAsia" w:ascii="黑体" w:hAnsi="黑体" w:eastAsia="黑体" w:cs="黑体"/>
          <w:i w:val="0"/>
          <w:iCs w:val="0"/>
          <w:caps w:val="0"/>
          <w:color w:val="auto"/>
          <w:spacing w:val="0"/>
          <w:sz w:val="32"/>
          <w:szCs w:val="32"/>
          <w:lang w:eastAsia="zh-CN"/>
        </w:rPr>
        <w:t>（</w:t>
      </w:r>
      <w:r>
        <w:rPr>
          <w:rFonts w:hint="eastAsia" w:ascii="黑体" w:hAnsi="黑体" w:eastAsia="黑体" w:cs="黑体"/>
          <w:i w:val="0"/>
          <w:iCs w:val="0"/>
          <w:caps w:val="0"/>
          <w:color w:val="auto"/>
          <w:spacing w:val="0"/>
          <w:sz w:val="32"/>
          <w:szCs w:val="32"/>
          <w:lang w:val="en-US" w:eastAsia="zh-CN"/>
        </w:rPr>
        <w:t>营）</w:t>
      </w:r>
      <w:r>
        <w:rPr>
          <w:rFonts w:hint="eastAsia" w:ascii="黑体" w:hAnsi="黑体" w:eastAsia="黑体" w:cs="黑体"/>
          <w:i w:val="0"/>
          <w:iCs w:val="0"/>
          <w:caps w:val="0"/>
          <w:color w:val="auto"/>
          <w:spacing w:val="0"/>
          <w:sz w:val="32"/>
          <w:szCs w:val="32"/>
        </w:rPr>
        <w:t>地管理</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color w:val="auto"/>
          <w:spacing w:val="0"/>
          <w:w w:val="100"/>
          <w:position w:val="0"/>
          <w:sz w:val="32"/>
          <w:szCs w:val="32"/>
        </w:rPr>
      </w:pPr>
      <w:r>
        <w:rPr>
          <w:rFonts w:hint="eastAsia" w:ascii="楷体" w:hAnsi="楷体" w:eastAsia="楷体" w:cs="楷体"/>
          <w:b/>
          <w:bCs/>
          <w:i w:val="0"/>
          <w:iCs w:val="0"/>
          <w:caps w:val="0"/>
          <w:color w:val="auto"/>
          <w:spacing w:val="0"/>
          <w:sz w:val="32"/>
          <w:szCs w:val="32"/>
          <w:lang w:val="en-US" w:eastAsia="zh-CN"/>
        </w:rPr>
        <w:t>13.</w:t>
      </w:r>
      <w:r>
        <w:rPr>
          <w:rFonts w:hint="eastAsia" w:ascii="楷体" w:hAnsi="楷体" w:eastAsia="楷体" w:cs="楷体"/>
          <w:b/>
          <w:bCs/>
          <w:color w:val="auto"/>
          <w:spacing w:val="0"/>
          <w:w w:val="100"/>
          <w:position w:val="0"/>
          <w:sz w:val="32"/>
          <w:szCs w:val="32"/>
          <w:lang w:eastAsia="zh-CN"/>
        </w:rPr>
        <w:t>完善</w:t>
      </w:r>
      <w:r>
        <w:rPr>
          <w:rFonts w:hint="eastAsia" w:ascii="楷体" w:hAnsi="楷体" w:eastAsia="楷体" w:cs="楷体"/>
          <w:b/>
          <w:bCs/>
          <w:color w:val="auto"/>
          <w:spacing w:val="0"/>
          <w:w w:val="100"/>
          <w:position w:val="0"/>
          <w:sz w:val="32"/>
          <w:szCs w:val="32"/>
        </w:rPr>
        <w:t>基（营）地</w:t>
      </w:r>
      <w:r>
        <w:rPr>
          <w:rFonts w:hint="eastAsia" w:ascii="楷体" w:hAnsi="楷体" w:eastAsia="楷体" w:cs="楷体"/>
          <w:b/>
          <w:bCs/>
          <w:color w:val="auto"/>
          <w:spacing w:val="0"/>
          <w:w w:val="100"/>
          <w:position w:val="0"/>
          <w:sz w:val="32"/>
          <w:szCs w:val="32"/>
          <w:lang w:eastAsia="zh-CN"/>
        </w:rPr>
        <w:t>网络</w:t>
      </w:r>
      <w:r>
        <w:rPr>
          <w:rStyle w:val="9"/>
          <w:rFonts w:hint="eastAsia" w:ascii="楷体" w:hAnsi="楷体" w:eastAsia="楷体" w:cs="楷体"/>
          <w:b/>
          <w:bCs/>
          <w:i w:val="0"/>
          <w:iCs w:val="0"/>
          <w:caps w:val="0"/>
          <w:color w:val="auto"/>
          <w:spacing w:val="0"/>
          <w:sz w:val="32"/>
          <w:szCs w:val="32"/>
        </w:rPr>
        <w:t>。</w:t>
      </w:r>
      <w:r>
        <w:rPr>
          <w:rFonts w:hint="eastAsia" w:ascii="仿宋_GB2312" w:hAnsi="仿宋_GB2312" w:eastAsia="仿宋_GB2312" w:cs="仿宋_GB2312"/>
          <w:color w:val="auto"/>
          <w:spacing w:val="0"/>
          <w:w w:val="100"/>
          <w:position w:val="0"/>
          <w:sz w:val="32"/>
          <w:szCs w:val="32"/>
          <w:lang w:val="en-US" w:eastAsia="zh-CN"/>
        </w:rPr>
        <w:t>各地文旅部门要</w:t>
      </w:r>
      <w:r>
        <w:rPr>
          <w:rFonts w:hint="eastAsia" w:ascii="仿宋_GB2312" w:hAnsi="仿宋_GB2312" w:eastAsia="仿宋_GB2312" w:cs="仿宋_GB2312"/>
          <w:color w:val="auto"/>
          <w:spacing w:val="0"/>
          <w:w w:val="100"/>
          <w:position w:val="0"/>
          <w:sz w:val="32"/>
          <w:szCs w:val="32"/>
        </w:rPr>
        <w:t>全面统筹和科学规划本地</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基（营）地建设，充分考虑本地</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基（营）地建设现状、特色资源存量、区域学校分布、学生发展需求、交通条件等情况，加快构建完善能够满足学生发展需求、高</w:t>
      </w:r>
      <w:r>
        <w:rPr>
          <w:rFonts w:hint="eastAsia" w:ascii="仿宋_GB2312" w:hAnsi="仿宋_GB2312" w:eastAsia="仿宋_GB2312" w:cs="仿宋_GB2312"/>
          <w:color w:val="auto"/>
          <w:spacing w:val="0"/>
          <w:w w:val="100"/>
          <w:position w:val="0"/>
          <w:sz w:val="32"/>
          <w:szCs w:val="32"/>
          <w:lang w:val="en-US" w:eastAsia="zh-CN"/>
        </w:rPr>
        <w:t>品质</w:t>
      </w:r>
      <w:r>
        <w:rPr>
          <w:rFonts w:hint="eastAsia" w:ascii="仿宋_GB2312" w:hAnsi="仿宋_GB2312" w:eastAsia="仿宋_GB2312" w:cs="仿宋_GB2312"/>
          <w:color w:val="auto"/>
          <w:spacing w:val="0"/>
          <w:w w:val="100"/>
          <w:position w:val="0"/>
          <w:sz w:val="32"/>
          <w:szCs w:val="32"/>
        </w:rPr>
        <w:t>、有特色的</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基（营）地网络</w:t>
      </w:r>
      <w:r>
        <w:rPr>
          <w:rFonts w:hint="eastAsia" w:ascii="仿宋_GB2312" w:hAnsi="仿宋_GB2312" w:eastAsia="仿宋_GB2312" w:cs="仿宋_GB2312"/>
          <w:color w:val="auto"/>
          <w:spacing w:val="0"/>
          <w:w w:val="100"/>
          <w:position w:val="0"/>
          <w:sz w:val="32"/>
          <w:szCs w:val="32"/>
          <w:lang w:eastAsia="zh-CN"/>
        </w:rPr>
        <w:t>。</w:t>
      </w:r>
      <w:r>
        <w:rPr>
          <w:rFonts w:hint="eastAsia" w:ascii="仿宋_GB2312" w:hAnsi="仿宋_GB2312" w:eastAsia="仿宋_GB2312" w:cs="仿宋_GB2312"/>
          <w:color w:val="auto"/>
          <w:spacing w:val="0"/>
          <w:w w:val="100"/>
          <w:position w:val="0"/>
          <w:sz w:val="32"/>
          <w:szCs w:val="32"/>
        </w:rPr>
        <w:t>各</w:t>
      </w:r>
      <w:r>
        <w:rPr>
          <w:rFonts w:hint="eastAsia" w:ascii="仿宋_GB2312" w:hAnsi="仿宋_GB2312" w:eastAsia="仿宋_GB2312" w:cs="仿宋_GB2312"/>
          <w:color w:val="auto"/>
          <w:spacing w:val="0"/>
          <w:w w:val="100"/>
          <w:position w:val="0"/>
          <w:sz w:val="32"/>
          <w:szCs w:val="32"/>
          <w:lang w:val="en-US" w:eastAsia="zh-CN"/>
        </w:rPr>
        <w:t>研学实践</w:t>
      </w:r>
      <w:r>
        <w:rPr>
          <w:rFonts w:hint="eastAsia" w:ascii="仿宋_GB2312" w:hAnsi="仿宋_GB2312" w:eastAsia="仿宋_GB2312" w:cs="仿宋_GB2312"/>
          <w:color w:val="auto"/>
          <w:spacing w:val="0"/>
          <w:w w:val="100"/>
          <w:position w:val="0"/>
          <w:sz w:val="32"/>
          <w:szCs w:val="32"/>
        </w:rPr>
        <w:t>基（营）地要不断优化软硬件设施设备条件，加强与学校课堂教学的对接，科学研发符合不同学段和年龄特点</w:t>
      </w:r>
      <w:r>
        <w:rPr>
          <w:rFonts w:hint="eastAsia" w:ascii="仿宋_GB2312" w:hAnsi="仿宋_GB2312" w:eastAsia="仿宋_GB2312" w:cs="仿宋_GB2312"/>
          <w:color w:val="auto"/>
          <w:spacing w:val="0"/>
          <w:w w:val="100"/>
          <w:position w:val="0"/>
          <w:sz w:val="32"/>
          <w:szCs w:val="32"/>
          <w:lang w:eastAsia="zh-CN"/>
        </w:rPr>
        <w:t>学生</w:t>
      </w:r>
      <w:r>
        <w:rPr>
          <w:rFonts w:hint="eastAsia" w:ascii="仿宋_GB2312" w:hAnsi="仿宋_GB2312" w:eastAsia="仿宋_GB2312" w:cs="仿宋_GB2312"/>
          <w:color w:val="auto"/>
          <w:spacing w:val="0"/>
          <w:w w:val="100"/>
          <w:position w:val="0"/>
          <w:sz w:val="32"/>
          <w:szCs w:val="32"/>
        </w:rPr>
        <w:t>的</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课程和线路，配齐配足满足研学课程需要的</w:t>
      </w:r>
      <w:r>
        <w:rPr>
          <w:rFonts w:hint="eastAsia" w:ascii="仿宋_GB2312" w:hAnsi="仿宋_GB2312" w:eastAsia="仿宋_GB2312" w:cs="仿宋_GB2312"/>
          <w:color w:val="auto"/>
          <w:spacing w:val="0"/>
          <w:w w:val="100"/>
          <w:position w:val="0"/>
          <w:sz w:val="32"/>
          <w:szCs w:val="32"/>
          <w:lang w:val="en-US" w:eastAsia="zh-CN"/>
        </w:rPr>
        <w:t>研学导师</w:t>
      </w:r>
      <w:r>
        <w:rPr>
          <w:rFonts w:hint="eastAsia" w:ascii="仿宋_GB2312" w:hAnsi="仿宋_GB2312" w:eastAsia="仿宋_GB2312" w:cs="仿宋_GB2312"/>
          <w:color w:val="auto"/>
          <w:spacing w:val="0"/>
          <w:w w:val="100"/>
          <w:position w:val="0"/>
          <w:sz w:val="32"/>
          <w:szCs w:val="32"/>
        </w:rPr>
        <w:t>队伍，建立健全各项管理制度。</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right="0" w:rightChars="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Style w:val="9"/>
          <w:rFonts w:hint="eastAsia" w:ascii="楷体" w:hAnsi="楷体" w:eastAsia="楷体" w:cs="楷体"/>
          <w:b/>
          <w:bCs/>
          <w:i w:val="0"/>
          <w:iCs w:val="0"/>
          <w:caps w:val="0"/>
          <w:color w:val="auto"/>
          <w:spacing w:val="0"/>
          <w:sz w:val="32"/>
          <w:szCs w:val="32"/>
          <w:lang w:val="en-US" w:eastAsia="zh-CN"/>
        </w:rPr>
        <w:t>14.强化考核评估。</w:t>
      </w:r>
      <w:r>
        <w:rPr>
          <w:rFonts w:hint="eastAsia" w:ascii="仿宋_GB2312" w:hAnsi="仿宋_GB2312" w:eastAsia="仿宋_GB2312" w:cs="仿宋_GB2312"/>
          <w:i w:val="0"/>
          <w:iCs w:val="0"/>
          <w:caps w:val="0"/>
          <w:color w:val="auto"/>
          <w:spacing w:val="0"/>
          <w:sz w:val="32"/>
          <w:szCs w:val="32"/>
          <w:lang w:val="en-US" w:eastAsia="zh-CN"/>
        </w:rPr>
        <w:t>市教体局联合文旅、发改等部门</w:t>
      </w:r>
      <w:r>
        <w:rPr>
          <w:rFonts w:hint="eastAsia" w:ascii="仿宋_GB2312" w:hAnsi="仿宋_GB2312" w:eastAsia="仿宋_GB2312" w:cs="仿宋_GB2312"/>
          <w:i w:val="0"/>
          <w:iCs w:val="0"/>
          <w:caps w:val="0"/>
          <w:color w:val="auto"/>
          <w:spacing w:val="0"/>
          <w:sz w:val="32"/>
          <w:szCs w:val="32"/>
        </w:rPr>
        <w:t>牵头建立</w:t>
      </w:r>
      <w:r>
        <w:rPr>
          <w:rFonts w:hint="eastAsia" w:ascii="仿宋_GB2312" w:hAnsi="仿宋_GB2312" w:eastAsia="仿宋_GB2312" w:cs="仿宋_GB2312"/>
          <w:i w:val="0"/>
          <w:iCs w:val="0"/>
          <w:caps w:val="0"/>
          <w:color w:val="auto"/>
          <w:spacing w:val="0"/>
          <w:sz w:val="32"/>
          <w:szCs w:val="32"/>
          <w:lang w:val="en-US" w:eastAsia="zh-CN"/>
        </w:rPr>
        <w:t>全市</w:t>
      </w:r>
      <w:r>
        <w:rPr>
          <w:rFonts w:hint="eastAsia" w:ascii="仿宋_GB2312" w:hAnsi="仿宋_GB2312" w:eastAsia="仿宋_GB2312" w:cs="仿宋_GB2312"/>
          <w:i w:val="0"/>
          <w:iCs w:val="0"/>
          <w:caps w:val="0"/>
          <w:color w:val="auto"/>
          <w:spacing w:val="0"/>
          <w:sz w:val="32"/>
          <w:szCs w:val="32"/>
        </w:rPr>
        <w:t>中小学</w:t>
      </w:r>
      <w:r>
        <w:rPr>
          <w:rFonts w:hint="eastAsia" w:ascii="仿宋_GB2312" w:hAnsi="仿宋_GB2312" w:eastAsia="仿宋_GB2312" w:cs="仿宋_GB2312"/>
          <w:i w:val="0"/>
          <w:iCs w:val="0"/>
          <w:caps w:val="0"/>
          <w:color w:val="auto"/>
          <w:spacing w:val="0"/>
          <w:sz w:val="32"/>
          <w:szCs w:val="32"/>
          <w:lang w:val="en-US" w:eastAsia="zh-CN"/>
        </w:rPr>
        <w:t>研学实践</w:t>
      </w:r>
      <w:r>
        <w:rPr>
          <w:rFonts w:hint="eastAsia" w:ascii="仿宋_GB2312" w:hAnsi="仿宋_GB2312" w:eastAsia="仿宋_GB2312" w:cs="仿宋_GB2312"/>
          <w:i w:val="0"/>
          <w:iCs w:val="0"/>
          <w:caps w:val="0"/>
          <w:color w:val="auto"/>
          <w:spacing w:val="0"/>
          <w:sz w:val="32"/>
          <w:szCs w:val="32"/>
        </w:rPr>
        <w:t>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营）</w:t>
      </w:r>
      <w:r>
        <w:rPr>
          <w:rFonts w:hint="eastAsia" w:ascii="仿宋_GB2312" w:hAnsi="仿宋_GB2312" w:eastAsia="仿宋_GB2312" w:cs="仿宋_GB2312"/>
          <w:i w:val="0"/>
          <w:iCs w:val="0"/>
          <w:caps w:val="0"/>
          <w:color w:val="auto"/>
          <w:spacing w:val="0"/>
          <w:sz w:val="32"/>
          <w:szCs w:val="32"/>
        </w:rPr>
        <w:t>地的评定、退出机制和评价体系，实行</w:t>
      </w:r>
      <w:r>
        <w:rPr>
          <w:rFonts w:hint="eastAsia" w:ascii="仿宋_GB2312" w:hAnsi="仿宋_GB2312" w:eastAsia="仿宋_GB2312" w:cs="仿宋_GB2312"/>
          <w:i w:val="0"/>
          <w:iCs w:val="0"/>
          <w:caps w:val="0"/>
          <w:color w:val="auto"/>
          <w:spacing w:val="0"/>
          <w:sz w:val="32"/>
          <w:szCs w:val="32"/>
          <w:lang w:val="en-US" w:eastAsia="zh-CN"/>
        </w:rPr>
        <w:t>研学实践</w:t>
      </w:r>
      <w:r>
        <w:rPr>
          <w:rFonts w:hint="eastAsia" w:ascii="仿宋_GB2312" w:hAnsi="仿宋_GB2312" w:eastAsia="仿宋_GB2312" w:cs="仿宋_GB2312"/>
          <w:color w:val="auto"/>
          <w:spacing w:val="0"/>
          <w:w w:val="100"/>
          <w:position w:val="0"/>
          <w:sz w:val="32"/>
          <w:szCs w:val="32"/>
        </w:rPr>
        <w:t>基（营）地</w:t>
      </w:r>
      <w:r>
        <w:rPr>
          <w:rFonts w:hint="eastAsia" w:ascii="仿宋_GB2312" w:hAnsi="仿宋_GB2312" w:eastAsia="仿宋_GB2312" w:cs="仿宋_GB2312"/>
          <w:i w:val="0"/>
          <w:iCs w:val="0"/>
          <w:caps w:val="0"/>
          <w:color w:val="auto"/>
          <w:spacing w:val="0"/>
          <w:sz w:val="32"/>
          <w:szCs w:val="32"/>
        </w:rPr>
        <w:t>动态</w:t>
      </w:r>
      <w:r>
        <w:rPr>
          <w:rFonts w:hint="eastAsia" w:ascii="仿宋_GB2312" w:hAnsi="仿宋_GB2312" w:eastAsia="仿宋_GB2312" w:cs="仿宋_GB2312"/>
          <w:i w:val="0"/>
          <w:iCs w:val="0"/>
          <w:caps w:val="0"/>
          <w:color w:val="auto"/>
          <w:spacing w:val="0"/>
          <w:sz w:val="32"/>
          <w:szCs w:val="32"/>
          <w:lang w:val="en-US" w:eastAsia="zh-CN"/>
        </w:rPr>
        <w:t>评估和</w:t>
      </w:r>
      <w:r>
        <w:rPr>
          <w:rFonts w:hint="eastAsia" w:ascii="仿宋_GB2312" w:hAnsi="仿宋_GB2312" w:eastAsia="仿宋_GB2312" w:cs="仿宋_GB2312"/>
          <w:i w:val="0"/>
          <w:iCs w:val="0"/>
          <w:caps w:val="0"/>
          <w:color w:val="auto"/>
          <w:spacing w:val="0"/>
          <w:sz w:val="32"/>
          <w:szCs w:val="32"/>
        </w:rPr>
        <w:t>退出管理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全市每两年开展一次新建</w:t>
      </w:r>
      <w:r>
        <w:rPr>
          <w:rFonts w:hint="eastAsia" w:ascii="仿宋_GB2312" w:hAnsi="仿宋_GB2312" w:eastAsia="仿宋_GB2312" w:cs="仿宋_GB2312"/>
          <w:color w:val="auto"/>
          <w:spacing w:val="0"/>
          <w:w w:val="100"/>
          <w:position w:val="0"/>
          <w:sz w:val="32"/>
          <w:szCs w:val="32"/>
        </w:rPr>
        <w:t>基（营）地</w:t>
      </w:r>
      <w:r>
        <w:rPr>
          <w:rFonts w:hint="eastAsia" w:ascii="仿宋_GB2312" w:hAnsi="仿宋_GB2312" w:eastAsia="仿宋_GB2312" w:cs="仿宋_GB2312"/>
          <w:i w:val="0"/>
          <w:iCs w:val="0"/>
          <w:caps w:val="0"/>
          <w:color w:val="auto"/>
          <w:spacing w:val="0"/>
          <w:sz w:val="32"/>
          <w:szCs w:val="32"/>
          <w:lang w:val="en-US" w:eastAsia="zh-CN"/>
        </w:rPr>
        <w:t>评审认定和考核评估</w:t>
      </w:r>
      <w:r>
        <w:rPr>
          <w:rFonts w:hint="eastAsia" w:ascii="仿宋_GB2312" w:hAnsi="仿宋_GB2312" w:eastAsia="仿宋_GB2312" w:cs="仿宋_GB2312"/>
          <w:i w:val="0"/>
          <w:iCs w:val="0"/>
          <w:caps w:val="0"/>
          <w:color w:val="auto"/>
          <w:spacing w:val="0"/>
          <w:sz w:val="32"/>
          <w:szCs w:val="32"/>
        </w:rPr>
        <w:t>复审。对发生重大安全责任事故的基</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地立即摘牌并追究相关责任，对</w:t>
      </w:r>
      <w:r>
        <w:rPr>
          <w:rFonts w:hint="eastAsia" w:ascii="仿宋_GB2312" w:hAnsi="仿宋_GB2312" w:eastAsia="仿宋_GB2312" w:cs="仿宋_GB2312"/>
          <w:i w:val="0"/>
          <w:iCs w:val="0"/>
          <w:caps w:val="0"/>
          <w:color w:val="auto"/>
          <w:spacing w:val="0"/>
          <w:sz w:val="32"/>
          <w:szCs w:val="32"/>
          <w:lang w:val="en-US" w:eastAsia="zh-CN"/>
        </w:rPr>
        <w:t>因违规收费、违规培训、违规运营等问题</w:t>
      </w:r>
      <w:r>
        <w:rPr>
          <w:rFonts w:hint="eastAsia" w:ascii="仿宋_GB2312" w:hAnsi="仿宋_GB2312" w:eastAsia="仿宋_GB2312" w:cs="仿宋_GB2312"/>
          <w:i w:val="0"/>
          <w:iCs w:val="0"/>
          <w:caps w:val="0"/>
          <w:color w:val="auto"/>
          <w:spacing w:val="0"/>
          <w:sz w:val="32"/>
          <w:szCs w:val="32"/>
        </w:rPr>
        <w:t>引发负面舆情、被群众投诉查实的予以停牌并督办整改，后续整改不到位的按规定予以摘牌。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Style w:val="9"/>
          <w:rFonts w:hint="eastAsia" w:ascii="楷体" w:hAnsi="楷体" w:eastAsia="楷体" w:cs="楷体"/>
          <w:i w:val="0"/>
          <w:iCs w:val="0"/>
          <w:caps w:val="0"/>
          <w:color w:val="auto"/>
          <w:spacing w:val="0"/>
          <w:sz w:val="32"/>
          <w:szCs w:val="32"/>
          <w:lang w:val="en-US" w:eastAsia="zh-CN"/>
        </w:rPr>
        <w:t>15.</w:t>
      </w:r>
      <w:r>
        <w:rPr>
          <w:rStyle w:val="9"/>
          <w:rFonts w:hint="eastAsia" w:ascii="楷体" w:hAnsi="楷体" w:eastAsia="楷体" w:cs="楷体"/>
          <w:i w:val="0"/>
          <w:iCs w:val="0"/>
          <w:caps w:val="0"/>
          <w:color w:val="auto"/>
          <w:spacing w:val="0"/>
          <w:sz w:val="32"/>
          <w:szCs w:val="32"/>
        </w:rPr>
        <w:t>加强人员管理。</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rPr>
        <w:t>基（营）地</w:t>
      </w:r>
      <w:r>
        <w:rPr>
          <w:rFonts w:hint="eastAsia" w:ascii="仿宋_GB2312" w:hAnsi="仿宋_GB2312" w:eastAsia="仿宋_GB2312" w:cs="仿宋_GB2312"/>
          <w:i w:val="0"/>
          <w:iCs w:val="0"/>
          <w:caps w:val="0"/>
          <w:color w:val="auto"/>
          <w:spacing w:val="0"/>
          <w:sz w:val="32"/>
          <w:szCs w:val="32"/>
        </w:rPr>
        <w:t>要选配政治素质好、富有爱心和教育情怀，为人正派、专业水平高的</w:t>
      </w:r>
      <w:r>
        <w:rPr>
          <w:rFonts w:hint="eastAsia" w:ascii="仿宋_GB2312" w:hAnsi="仿宋_GB2312" w:eastAsia="仿宋_GB2312" w:cs="仿宋_GB2312"/>
          <w:i w:val="0"/>
          <w:iCs w:val="0"/>
          <w:caps w:val="0"/>
          <w:color w:val="auto"/>
          <w:spacing w:val="0"/>
          <w:sz w:val="32"/>
          <w:szCs w:val="32"/>
          <w:lang w:val="en-US" w:eastAsia="zh-CN"/>
        </w:rPr>
        <w:t>研学导师、教官、安全员、医护人员等</w:t>
      </w:r>
      <w:r>
        <w:rPr>
          <w:rFonts w:hint="eastAsia" w:ascii="仿宋_GB2312" w:hAnsi="仿宋_GB2312" w:eastAsia="仿宋_GB2312" w:cs="仿宋_GB2312"/>
          <w:i w:val="0"/>
          <w:iCs w:val="0"/>
          <w:caps w:val="0"/>
          <w:color w:val="auto"/>
          <w:spacing w:val="0"/>
          <w:sz w:val="32"/>
          <w:szCs w:val="32"/>
        </w:rPr>
        <w:t>工作人员。基地要对工作人员常态化开展未成年人保护、法律法规、师德师风、实践技能、应急救护等通识培训。基地要将工作人员言行表现</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服务态度、工作水平等</w:t>
      </w:r>
      <w:r>
        <w:rPr>
          <w:rFonts w:hint="eastAsia" w:ascii="仿宋_GB2312" w:hAnsi="仿宋_GB2312" w:eastAsia="仿宋_GB2312" w:cs="仿宋_GB2312"/>
          <w:i w:val="0"/>
          <w:iCs w:val="0"/>
          <w:caps w:val="0"/>
          <w:color w:val="auto"/>
          <w:spacing w:val="0"/>
          <w:sz w:val="32"/>
          <w:szCs w:val="32"/>
        </w:rPr>
        <w:t>纳入聘用合同和管理制度，</w:t>
      </w:r>
      <w:r>
        <w:rPr>
          <w:rFonts w:hint="eastAsia" w:ascii="仿宋_GB2312" w:hAnsi="仿宋_GB2312" w:eastAsia="仿宋_GB2312" w:cs="仿宋_GB2312"/>
          <w:i w:val="0"/>
          <w:iCs w:val="0"/>
          <w:caps w:val="0"/>
          <w:color w:val="auto"/>
          <w:spacing w:val="0"/>
          <w:sz w:val="32"/>
          <w:szCs w:val="32"/>
          <w:lang w:val="en-US" w:eastAsia="zh-CN"/>
        </w:rPr>
        <w:t>严禁工作人员</w:t>
      </w:r>
      <w:r>
        <w:rPr>
          <w:rFonts w:hint="eastAsia" w:ascii="仿宋_GB2312" w:hAnsi="仿宋_GB2312" w:eastAsia="仿宋_GB2312" w:cs="仿宋_GB2312"/>
          <w:i w:val="0"/>
          <w:iCs w:val="0"/>
          <w:caps w:val="0"/>
          <w:color w:val="auto"/>
          <w:spacing w:val="0"/>
          <w:sz w:val="32"/>
          <w:szCs w:val="32"/>
        </w:rPr>
        <w:t>辱骂、体罚学生，</w:t>
      </w:r>
      <w:r>
        <w:rPr>
          <w:rFonts w:hint="eastAsia" w:ascii="仿宋_GB2312" w:hAnsi="仿宋_GB2312" w:eastAsia="仿宋_GB2312" w:cs="仿宋_GB2312"/>
          <w:i w:val="0"/>
          <w:iCs w:val="0"/>
          <w:caps w:val="0"/>
          <w:color w:val="auto"/>
          <w:spacing w:val="0"/>
          <w:sz w:val="32"/>
          <w:szCs w:val="32"/>
          <w:lang w:val="en-US" w:eastAsia="zh-CN"/>
        </w:rPr>
        <w:t>对发生</w:t>
      </w:r>
      <w:r>
        <w:rPr>
          <w:rFonts w:hint="eastAsia" w:ascii="仿宋_GB2312" w:hAnsi="仿宋_GB2312" w:eastAsia="仿宋_GB2312" w:cs="仿宋_GB2312"/>
          <w:i w:val="0"/>
          <w:iCs w:val="0"/>
          <w:caps w:val="0"/>
          <w:color w:val="auto"/>
          <w:spacing w:val="0"/>
          <w:sz w:val="32"/>
          <w:szCs w:val="32"/>
        </w:rPr>
        <w:t>侵害学生身心健康或人身权益等行为</w:t>
      </w:r>
      <w:r>
        <w:rPr>
          <w:rFonts w:hint="eastAsia" w:ascii="仿宋_GB2312" w:hAnsi="仿宋_GB2312" w:eastAsia="仿宋_GB2312" w:cs="仿宋_GB2312"/>
          <w:i w:val="0"/>
          <w:iCs w:val="0"/>
          <w:caps w:val="0"/>
          <w:color w:val="auto"/>
          <w:spacing w:val="0"/>
          <w:sz w:val="32"/>
          <w:szCs w:val="32"/>
          <w:lang w:val="en-US" w:eastAsia="zh-CN"/>
        </w:rPr>
        <w:t>的人员依规严肃处理</w:t>
      </w:r>
      <w:r>
        <w:rPr>
          <w:rFonts w:hint="eastAsia" w:ascii="仿宋_GB2312" w:hAnsi="仿宋_GB2312" w:eastAsia="仿宋_GB2312" w:cs="仿宋_GB2312"/>
          <w:i w:val="0"/>
          <w:iCs w:val="0"/>
          <w:caps w:val="0"/>
          <w:color w:val="auto"/>
          <w:spacing w:val="0"/>
          <w:sz w:val="32"/>
          <w:szCs w:val="32"/>
        </w:rPr>
        <w:t>，情节严重的</w:t>
      </w:r>
      <w:r>
        <w:rPr>
          <w:rFonts w:hint="eastAsia" w:ascii="仿宋_GB2312" w:hAnsi="仿宋_GB2312" w:eastAsia="仿宋_GB2312" w:cs="仿宋_GB2312"/>
          <w:i w:val="0"/>
          <w:iCs w:val="0"/>
          <w:caps w:val="0"/>
          <w:color w:val="auto"/>
          <w:spacing w:val="0"/>
          <w:sz w:val="32"/>
          <w:szCs w:val="32"/>
          <w:lang w:val="en-US" w:eastAsia="zh-CN"/>
        </w:rPr>
        <w:t>依法</w:t>
      </w:r>
      <w:r>
        <w:rPr>
          <w:rFonts w:hint="eastAsia" w:ascii="仿宋_GB2312" w:hAnsi="仿宋_GB2312" w:eastAsia="仿宋_GB2312" w:cs="仿宋_GB2312"/>
          <w:i w:val="0"/>
          <w:iCs w:val="0"/>
          <w:caps w:val="0"/>
          <w:color w:val="auto"/>
          <w:spacing w:val="0"/>
          <w:sz w:val="32"/>
          <w:szCs w:val="32"/>
        </w:rPr>
        <w:t>移送公安、司法机关。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Style w:val="9"/>
          <w:rFonts w:hint="eastAsia" w:ascii="楷体" w:hAnsi="楷体" w:eastAsia="楷体" w:cs="楷体"/>
          <w:i w:val="0"/>
          <w:iCs w:val="0"/>
          <w:caps w:val="0"/>
          <w:color w:val="auto"/>
          <w:spacing w:val="0"/>
          <w:sz w:val="32"/>
          <w:szCs w:val="32"/>
          <w:lang w:val="en-US" w:eastAsia="zh-CN"/>
        </w:rPr>
        <w:t>16.</w:t>
      </w:r>
      <w:r>
        <w:rPr>
          <w:rStyle w:val="9"/>
          <w:rFonts w:hint="eastAsia" w:ascii="楷体" w:hAnsi="楷体" w:eastAsia="楷体" w:cs="楷体"/>
          <w:i w:val="0"/>
          <w:iCs w:val="0"/>
          <w:caps w:val="0"/>
          <w:color w:val="auto"/>
          <w:spacing w:val="0"/>
          <w:sz w:val="32"/>
          <w:szCs w:val="32"/>
        </w:rPr>
        <w:t>强化</w:t>
      </w:r>
      <w:r>
        <w:rPr>
          <w:rStyle w:val="9"/>
          <w:rFonts w:hint="eastAsia" w:ascii="楷体" w:hAnsi="楷体" w:eastAsia="楷体" w:cs="楷体"/>
          <w:i w:val="0"/>
          <w:iCs w:val="0"/>
          <w:caps w:val="0"/>
          <w:color w:val="auto"/>
          <w:spacing w:val="0"/>
          <w:sz w:val="32"/>
          <w:szCs w:val="32"/>
          <w:lang w:val="en-US" w:eastAsia="zh-CN"/>
        </w:rPr>
        <w:t>日常</w:t>
      </w:r>
      <w:r>
        <w:rPr>
          <w:rStyle w:val="9"/>
          <w:rFonts w:hint="eastAsia" w:ascii="楷体" w:hAnsi="楷体" w:eastAsia="楷体" w:cs="楷体"/>
          <w:i w:val="0"/>
          <w:iCs w:val="0"/>
          <w:caps w:val="0"/>
          <w:color w:val="auto"/>
          <w:spacing w:val="0"/>
          <w:sz w:val="32"/>
          <w:szCs w:val="32"/>
        </w:rPr>
        <w:t>监管。</w:t>
      </w:r>
      <w:r>
        <w:rPr>
          <w:rFonts w:hint="eastAsia" w:ascii="仿宋_GB2312" w:hAnsi="仿宋_GB2312" w:eastAsia="仿宋_GB2312" w:cs="仿宋_GB2312"/>
          <w:i w:val="0"/>
          <w:iCs w:val="0"/>
          <w:caps w:val="0"/>
          <w:color w:val="auto"/>
          <w:spacing w:val="0"/>
          <w:sz w:val="32"/>
          <w:szCs w:val="32"/>
        </w:rPr>
        <w:t>各</w:t>
      </w:r>
      <w:r>
        <w:rPr>
          <w:rFonts w:hint="eastAsia" w:ascii="仿宋_GB2312" w:hAnsi="仿宋_GB2312" w:eastAsia="仿宋_GB2312" w:cs="仿宋_GB2312"/>
          <w:i w:val="0"/>
          <w:iCs w:val="0"/>
          <w:caps w:val="0"/>
          <w:color w:val="auto"/>
          <w:spacing w:val="0"/>
          <w:sz w:val="32"/>
          <w:szCs w:val="32"/>
          <w:lang w:val="en-US" w:eastAsia="zh-CN"/>
        </w:rPr>
        <w:t>地</w:t>
      </w:r>
      <w:r>
        <w:rPr>
          <w:rFonts w:hint="eastAsia" w:ascii="仿宋_GB2312" w:hAnsi="仿宋_GB2312" w:eastAsia="仿宋_GB2312" w:cs="仿宋_GB2312"/>
          <w:i w:val="0"/>
          <w:iCs w:val="0"/>
          <w:caps w:val="0"/>
          <w:color w:val="auto"/>
          <w:spacing w:val="0"/>
          <w:sz w:val="32"/>
          <w:szCs w:val="32"/>
        </w:rPr>
        <w:t>教育部门要主动协同宣传、公安、交通、消防、卫</w:t>
      </w:r>
      <w:r>
        <w:rPr>
          <w:rFonts w:hint="eastAsia" w:ascii="仿宋_GB2312" w:hAnsi="仿宋_GB2312" w:eastAsia="仿宋_GB2312" w:cs="仿宋_GB2312"/>
          <w:i w:val="0"/>
          <w:iCs w:val="0"/>
          <w:caps w:val="0"/>
          <w:color w:val="auto"/>
          <w:spacing w:val="0"/>
          <w:sz w:val="32"/>
          <w:szCs w:val="32"/>
          <w:lang w:eastAsia="zh-CN"/>
        </w:rPr>
        <w:t>健</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发改</w:t>
      </w:r>
      <w:r>
        <w:rPr>
          <w:rFonts w:hint="eastAsia" w:ascii="仿宋_GB2312" w:hAnsi="仿宋_GB2312" w:eastAsia="仿宋_GB2312" w:cs="仿宋_GB2312"/>
          <w:i w:val="0"/>
          <w:iCs w:val="0"/>
          <w:caps w:val="0"/>
          <w:color w:val="auto"/>
          <w:spacing w:val="0"/>
          <w:sz w:val="32"/>
          <w:szCs w:val="32"/>
        </w:rPr>
        <w:t>、文旅</w:t>
      </w:r>
      <w:r>
        <w:rPr>
          <w:rFonts w:hint="eastAsia" w:ascii="仿宋_GB2312" w:hAnsi="仿宋_GB2312" w:eastAsia="仿宋_GB2312" w:cs="仿宋_GB2312"/>
          <w:i w:val="0"/>
          <w:iCs w:val="0"/>
          <w:caps w:val="0"/>
          <w:color w:val="auto"/>
          <w:spacing w:val="0"/>
          <w:sz w:val="32"/>
          <w:szCs w:val="32"/>
          <w:lang w:eastAsia="zh-CN"/>
        </w:rPr>
        <w:t>、市场监管</w:t>
      </w:r>
      <w:r>
        <w:rPr>
          <w:rFonts w:hint="eastAsia" w:ascii="仿宋_GB2312" w:hAnsi="仿宋_GB2312" w:eastAsia="仿宋_GB2312" w:cs="仿宋_GB2312"/>
          <w:i w:val="0"/>
          <w:iCs w:val="0"/>
          <w:caps w:val="0"/>
          <w:color w:val="auto"/>
          <w:spacing w:val="0"/>
          <w:sz w:val="32"/>
          <w:szCs w:val="32"/>
        </w:rPr>
        <w:t>等部门，每年定期对属地基地课程设置、服务质量、人员配备、实践效果、</w:t>
      </w:r>
      <w:r>
        <w:rPr>
          <w:rFonts w:hint="eastAsia" w:ascii="仿宋_GB2312" w:hAnsi="仿宋_GB2312" w:eastAsia="仿宋_GB2312" w:cs="仿宋_GB2312"/>
          <w:i w:val="0"/>
          <w:iCs w:val="0"/>
          <w:caps w:val="0"/>
          <w:color w:val="auto"/>
          <w:spacing w:val="0"/>
          <w:sz w:val="32"/>
          <w:szCs w:val="32"/>
          <w:lang w:val="en-US" w:eastAsia="zh-CN"/>
        </w:rPr>
        <w:t>价格情况、</w:t>
      </w:r>
      <w:r>
        <w:rPr>
          <w:rFonts w:hint="eastAsia" w:ascii="仿宋_GB2312" w:hAnsi="仿宋_GB2312" w:eastAsia="仿宋_GB2312" w:cs="仿宋_GB2312"/>
          <w:i w:val="0"/>
          <w:iCs w:val="0"/>
          <w:caps w:val="0"/>
          <w:color w:val="auto"/>
          <w:spacing w:val="0"/>
          <w:sz w:val="32"/>
          <w:szCs w:val="32"/>
        </w:rPr>
        <w:t>群众满意度等进行实地督导检查，检查情况要向属地学校进行通报。对检查暴露问题多、投诉举报多、群众满意度低的基地不再向学校推荐，对中断运营、失去运营资格和条件的要及时掌握情况，主动向市</w:t>
      </w:r>
      <w:r>
        <w:rPr>
          <w:rFonts w:hint="eastAsia" w:ascii="仿宋_GB2312" w:hAnsi="仿宋_GB2312" w:eastAsia="仿宋_GB2312" w:cs="仿宋_GB2312"/>
          <w:i w:val="0"/>
          <w:iCs w:val="0"/>
          <w:caps w:val="0"/>
          <w:color w:val="auto"/>
          <w:spacing w:val="0"/>
          <w:sz w:val="32"/>
          <w:szCs w:val="32"/>
          <w:lang w:val="en-US" w:eastAsia="zh-CN"/>
        </w:rPr>
        <w:t>教体局</w:t>
      </w:r>
      <w:r>
        <w:rPr>
          <w:rFonts w:hint="eastAsia" w:ascii="仿宋_GB2312" w:hAnsi="仿宋_GB2312" w:eastAsia="仿宋_GB2312" w:cs="仿宋_GB2312"/>
          <w:i w:val="0"/>
          <w:iCs w:val="0"/>
          <w:caps w:val="0"/>
          <w:color w:val="auto"/>
          <w:spacing w:val="0"/>
          <w:sz w:val="32"/>
          <w:szCs w:val="32"/>
        </w:rPr>
        <w:t>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baseline"/>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五、</w:t>
      </w:r>
      <w:r>
        <w:rPr>
          <w:rFonts w:hint="eastAsia" w:ascii="黑体" w:hAnsi="黑体" w:eastAsia="黑体" w:cs="黑体"/>
          <w:i w:val="0"/>
          <w:iCs w:val="0"/>
          <w:caps w:val="0"/>
          <w:color w:val="auto"/>
          <w:spacing w:val="0"/>
          <w:sz w:val="32"/>
          <w:szCs w:val="32"/>
        </w:rPr>
        <w:t>提</w:t>
      </w:r>
      <w:r>
        <w:rPr>
          <w:rFonts w:hint="eastAsia" w:ascii="黑体" w:hAnsi="黑体" w:eastAsia="黑体" w:cs="黑体"/>
          <w:i w:val="0"/>
          <w:iCs w:val="0"/>
          <w:caps w:val="0"/>
          <w:color w:val="auto"/>
          <w:spacing w:val="0"/>
          <w:sz w:val="32"/>
          <w:szCs w:val="32"/>
          <w:lang w:val="en-US" w:eastAsia="zh-CN"/>
        </w:rPr>
        <w:t>升活动</w:t>
      </w:r>
      <w:r>
        <w:rPr>
          <w:rFonts w:hint="eastAsia" w:ascii="黑体" w:hAnsi="黑体" w:eastAsia="黑体" w:cs="黑体"/>
          <w:i w:val="0"/>
          <w:iCs w:val="0"/>
          <w:caps w:val="0"/>
          <w:color w:val="auto"/>
          <w:spacing w:val="0"/>
          <w:sz w:val="32"/>
          <w:szCs w:val="32"/>
        </w:rPr>
        <w:t>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i w:val="0"/>
          <w:iCs w:val="0"/>
          <w:caps w:val="0"/>
          <w:color w:val="auto"/>
          <w:spacing w:val="0"/>
          <w:sz w:val="32"/>
          <w:szCs w:val="32"/>
          <w:lang w:val="en-US" w:eastAsia="zh-CN"/>
        </w:rPr>
        <w:t>17.突出</w:t>
      </w:r>
      <w:r>
        <w:rPr>
          <w:rFonts w:hint="eastAsia" w:ascii="楷体" w:hAnsi="楷体" w:eastAsia="楷体" w:cs="楷体"/>
          <w:b/>
          <w:bCs/>
          <w:i w:val="0"/>
          <w:iCs w:val="0"/>
          <w:caps w:val="0"/>
          <w:color w:val="auto"/>
          <w:spacing w:val="0"/>
          <w:sz w:val="32"/>
          <w:szCs w:val="32"/>
        </w:rPr>
        <w:t>活动主题。</w:t>
      </w:r>
      <w:r>
        <w:rPr>
          <w:rFonts w:hint="eastAsia" w:ascii="仿宋_GB2312" w:hAnsi="仿宋_GB2312" w:eastAsia="仿宋_GB2312" w:cs="仿宋_GB2312"/>
          <w:i w:val="0"/>
          <w:iCs w:val="0"/>
          <w:caps w:val="0"/>
          <w:color w:val="auto"/>
          <w:spacing w:val="0"/>
          <w:sz w:val="32"/>
          <w:szCs w:val="32"/>
        </w:rPr>
        <w:t>研学活动要紧扣立德树人根本任务和五育并举育人目标，主题要促进书本知识和生活经验的深度结合，发展学生适应未来生活所需的必备品格、关键能力和正确价值观。</w:t>
      </w:r>
      <w:r>
        <w:rPr>
          <w:rFonts w:hint="eastAsia" w:ascii="仿宋_GB2312" w:hAnsi="仿宋_GB2312" w:eastAsia="仿宋_GB2312" w:cs="仿宋_GB2312"/>
          <w:i w:val="0"/>
          <w:iCs w:val="0"/>
          <w:caps w:val="0"/>
          <w:color w:val="auto"/>
          <w:spacing w:val="0"/>
          <w:sz w:val="32"/>
          <w:szCs w:val="32"/>
          <w:lang w:val="en-US" w:eastAsia="zh-CN"/>
        </w:rPr>
        <w:t>市、县两级</w:t>
      </w:r>
      <w:r>
        <w:rPr>
          <w:rFonts w:hint="eastAsia" w:ascii="仿宋_GB2312" w:hAnsi="仿宋_GB2312" w:eastAsia="仿宋_GB2312" w:cs="仿宋_GB2312"/>
          <w:i w:val="0"/>
          <w:iCs w:val="0"/>
          <w:caps w:val="0"/>
          <w:color w:val="auto"/>
          <w:spacing w:val="0"/>
          <w:sz w:val="32"/>
          <w:szCs w:val="32"/>
        </w:rPr>
        <w:t>教育</w:t>
      </w:r>
      <w:r>
        <w:rPr>
          <w:rFonts w:hint="eastAsia" w:ascii="仿宋_GB2312" w:hAnsi="仿宋_GB2312" w:eastAsia="仿宋_GB2312" w:cs="仿宋_GB2312"/>
          <w:i w:val="0"/>
          <w:iCs w:val="0"/>
          <w:caps w:val="0"/>
          <w:color w:val="auto"/>
          <w:spacing w:val="0"/>
          <w:sz w:val="32"/>
          <w:szCs w:val="32"/>
          <w:lang w:val="en-US" w:eastAsia="zh-CN"/>
        </w:rPr>
        <w:t>行政</w:t>
      </w:r>
      <w:r>
        <w:rPr>
          <w:rFonts w:hint="eastAsia" w:ascii="仿宋_GB2312" w:hAnsi="仿宋_GB2312" w:eastAsia="仿宋_GB2312" w:cs="仿宋_GB2312"/>
          <w:i w:val="0"/>
          <w:iCs w:val="0"/>
          <w:caps w:val="0"/>
          <w:color w:val="auto"/>
          <w:spacing w:val="0"/>
          <w:sz w:val="32"/>
          <w:szCs w:val="32"/>
        </w:rPr>
        <w:t>部门要持续监督学校是否存在以研学名义变相开展学科或非学科培训</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是否开展与</w:t>
      </w:r>
      <w:r>
        <w:rPr>
          <w:rFonts w:hint="eastAsia" w:ascii="仿宋_GB2312" w:hAnsi="仿宋_GB2312" w:eastAsia="仿宋_GB2312" w:cs="仿宋_GB2312"/>
          <w:i w:val="0"/>
          <w:iCs w:val="0"/>
          <w:caps w:val="0"/>
          <w:color w:val="auto"/>
          <w:spacing w:val="0"/>
          <w:sz w:val="32"/>
          <w:szCs w:val="32"/>
          <w:lang w:val="en-US" w:eastAsia="zh-CN"/>
        </w:rPr>
        <w:t>研</w:t>
      </w:r>
      <w:r>
        <w:rPr>
          <w:rFonts w:hint="eastAsia" w:ascii="仿宋_GB2312" w:hAnsi="仿宋_GB2312" w:eastAsia="仿宋_GB2312" w:cs="仿宋_GB2312"/>
          <w:i w:val="0"/>
          <w:iCs w:val="0"/>
          <w:caps w:val="0"/>
          <w:color w:val="auto"/>
          <w:spacing w:val="0"/>
          <w:sz w:val="32"/>
          <w:szCs w:val="32"/>
        </w:rPr>
        <w:t>学无关的旅游活动</w:t>
      </w:r>
      <w:r>
        <w:rPr>
          <w:rFonts w:hint="eastAsia" w:ascii="仿宋_GB2312" w:hAnsi="仿宋_GB2312" w:eastAsia="仿宋_GB2312" w:cs="仿宋_GB2312"/>
          <w:i w:val="0"/>
          <w:iCs w:val="0"/>
          <w:caps w:val="0"/>
          <w:color w:val="auto"/>
          <w:spacing w:val="0"/>
          <w:sz w:val="32"/>
          <w:szCs w:val="32"/>
          <w:lang w:val="en-US" w:eastAsia="zh-CN"/>
        </w:rPr>
        <w:t>等行为</w:t>
      </w:r>
      <w:r>
        <w:rPr>
          <w:rFonts w:hint="eastAsia" w:ascii="仿宋_GB2312" w:hAnsi="仿宋_GB2312" w:eastAsia="仿宋_GB2312" w:cs="仿宋_GB2312"/>
          <w:i w:val="0"/>
          <w:iCs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i w:val="0"/>
          <w:iCs w:val="0"/>
          <w:caps w:val="0"/>
          <w:color w:val="auto"/>
          <w:spacing w:val="0"/>
          <w:sz w:val="32"/>
          <w:szCs w:val="32"/>
        </w:rPr>
        <w:t>1</w:t>
      </w:r>
      <w:r>
        <w:rPr>
          <w:rFonts w:hint="eastAsia" w:ascii="楷体" w:hAnsi="楷体" w:eastAsia="楷体" w:cs="楷体"/>
          <w:b/>
          <w:bCs/>
          <w:i w:val="0"/>
          <w:iCs w:val="0"/>
          <w:caps w:val="0"/>
          <w:color w:val="auto"/>
          <w:spacing w:val="0"/>
          <w:sz w:val="32"/>
          <w:szCs w:val="32"/>
          <w:lang w:val="en-US" w:eastAsia="zh-CN"/>
        </w:rPr>
        <w:t>8</w:t>
      </w:r>
      <w:r>
        <w:rPr>
          <w:rFonts w:hint="eastAsia" w:ascii="楷体" w:hAnsi="楷体" w:eastAsia="楷体" w:cs="楷体"/>
          <w:b/>
          <w:bCs/>
          <w:i w:val="0"/>
          <w:iCs w:val="0"/>
          <w:caps w:val="0"/>
          <w:color w:val="auto"/>
          <w:spacing w:val="0"/>
          <w:sz w:val="32"/>
          <w:szCs w:val="32"/>
        </w:rPr>
        <w:t>.完善课程体系。</w:t>
      </w:r>
      <w:r>
        <w:rPr>
          <w:rFonts w:hint="eastAsia" w:ascii="仿宋_GB2312" w:hAnsi="仿宋_GB2312" w:eastAsia="仿宋_GB2312" w:cs="仿宋_GB2312"/>
          <w:b w:val="0"/>
          <w:bCs w:val="0"/>
          <w:i w:val="0"/>
          <w:iCs w:val="0"/>
          <w:caps w:val="0"/>
          <w:color w:val="auto"/>
          <w:spacing w:val="0"/>
          <w:sz w:val="32"/>
          <w:szCs w:val="32"/>
          <w:lang w:val="en-US" w:eastAsia="zh-CN"/>
        </w:rPr>
        <w:t>各中小</w:t>
      </w:r>
      <w:r>
        <w:rPr>
          <w:rFonts w:hint="eastAsia" w:ascii="仿宋_GB2312" w:hAnsi="仿宋_GB2312" w:eastAsia="仿宋_GB2312" w:cs="仿宋_GB2312"/>
          <w:i w:val="0"/>
          <w:iCs w:val="0"/>
          <w:caps w:val="0"/>
          <w:color w:val="auto"/>
          <w:spacing w:val="0"/>
          <w:sz w:val="32"/>
          <w:szCs w:val="32"/>
        </w:rPr>
        <w:t>学校要结合教学实际、学龄特点设计和实施研学课程，突出课程的校外延伸和校本化融合，体现多学科统整、多场景融合，注重实践能力、创新精神和核心素养培育，凸显教育性、综合性、体验性和趣味性，促进学生学以致用、知行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i w:val="0"/>
          <w:iCs w:val="0"/>
          <w:caps w:val="0"/>
          <w:color w:val="auto"/>
          <w:spacing w:val="0"/>
          <w:sz w:val="32"/>
          <w:szCs w:val="32"/>
          <w:lang w:val="en-US" w:eastAsia="zh-CN"/>
        </w:rPr>
        <w:t>19</w:t>
      </w:r>
      <w:r>
        <w:rPr>
          <w:rFonts w:hint="eastAsia" w:ascii="楷体" w:hAnsi="楷体" w:eastAsia="楷体" w:cs="楷体"/>
          <w:b/>
          <w:bCs/>
          <w:i w:val="0"/>
          <w:iCs w:val="0"/>
          <w:caps w:val="0"/>
          <w:color w:val="auto"/>
          <w:spacing w:val="0"/>
          <w:sz w:val="32"/>
          <w:szCs w:val="32"/>
        </w:rPr>
        <w:t>.发挥示范作用。</w:t>
      </w:r>
      <w:r>
        <w:rPr>
          <w:rFonts w:hint="eastAsia" w:ascii="仿宋_GB2312" w:hAnsi="仿宋_GB2312" w:eastAsia="仿宋_GB2312" w:cs="仿宋_GB2312"/>
          <w:i w:val="0"/>
          <w:iCs w:val="0"/>
          <w:caps w:val="0"/>
          <w:color w:val="auto"/>
          <w:spacing w:val="0"/>
          <w:sz w:val="32"/>
          <w:szCs w:val="32"/>
        </w:rPr>
        <w:t>推动打造</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我的弼时行”</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我的洞庭行</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等系列</w:t>
      </w:r>
      <w:r>
        <w:rPr>
          <w:rFonts w:hint="eastAsia" w:ascii="仿宋_GB2312" w:hAnsi="仿宋_GB2312" w:eastAsia="仿宋_GB2312" w:cs="仿宋_GB2312"/>
          <w:i w:val="0"/>
          <w:iCs w:val="0"/>
          <w:caps w:val="0"/>
          <w:color w:val="auto"/>
          <w:spacing w:val="0"/>
          <w:sz w:val="32"/>
          <w:szCs w:val="32"/>
        </w:rPr>
        <w:t>研学</w:t>
      </w:r>
      <w:r>
        <w:rPr>
          <w:rFonts w:hint="eastAsia" w:ascii="仿宋_GB2312" w:hAnsi="仿宋_GB2312" w:eastAsia="仿宋_GB2312" w:cs="仿宋_GB2312"/>
          <w:i w:val="0"/>
          <w:iCs w:val="0"/>
          <w:caps w:val="0"/>
          <w:color w:val="auto"/>
          <w:spacing w:val="0"/>
          <w:sz w:val="32"/>
          <w:szCs w:val="32"/>
          <w:lang w:val="en-US" w:eastAsia="zh-CN"/>
        </w:rPr>
        <w:t>品牌</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鼓励各地</w:t>
      </w:r>
      <w:r>
        <w:rPr>
          <w:rFonts w:hint="eastAsia" w:ascii="仿宋_GB2312" w:hAnsi="仿宋_GB2312" w:eastAsia="仿宋_GB2312" w:cs="仿宋_GB2312"/>
          <w:i w:val="0"/>
          <w:iCs w:val="0"/>
          <w:caps w:val="0"/>
          <w:color w:val="auto"/>
          <w:spacing w:val="0"/>
          <w:sz w:val="32"/>
          <w:szCs w:val="32"/>
        </w:rPr>
        <w:t>持续推出精品研学实践线路和课程。各级</w:t>
      </w:r>
      <w:r>
        <w:rPr>
          <w:rFonts w:hint="eastAsia" w:ascii="仿宋_GB2312" w:hAnsi="仿宋_GB2312" w:eastAsia="仿宋_GB2312" w:cs="仿宋_GB2312"/>
          <w:i w:val="0"/>
          <w:iCs w:val="0"/>
          <w:caps w:val="0"/>
          <w:color w:val="auto"/>
          <w:spacing w:val="0"/>
          <w:sz w:val="32"/>
          <w:szCs w:val="32"/>
          <w:lang w:val="en-US" w:eastAsia="zh-CN"/>
        </w:rPr>
        <w:t>教育行政部门和教研部门</w:t>
      </w:r>
      <w:r>
        <w:rPr>
          <w:rFonts w:hint="eastAsia" w:ascii="仿宋_GB2312" w:hAnsi="仿宋_GB2312" w:eastAsia="仿宋_GB2312" w:cs="仿宋_GB2312"/>
          <w:i w:val="0"/>
          <w:iCs w:val="0"/>
          <w:caps w:val="0"/>
          <w:color w:val="auto"/>
          <w:spacing w:val="0"/>
          <w:sz w:val="32"/>
          <w:szCs w:val="32"/>
        </w:rPr>
        <w:t>要充分发挥专业优势，主动参与设计、指导研学实践课程，评估反馈研学实践效果。各</w:t>
      </w:r>
      <w:r>
        <w:rPr>
          <w:rFonts w:hint="eastAsia" w:ascii="仿宋_GB2312" w:hAnsi="仿宋_GB2312" w:eastAsia="仿宋_GB2312" w:cs="仿宋_GB2312"/>
          <w:i w:val="0"/>
          <w:iCs w:val="0"/>
          <w:caps w:val="0"/>
          <w:color w:val="auto"/>
          <w:spacing w:val="0"/>
          <w:sz w:val="32"/>
          <w:szCs w:val="32"/>
          <w:lang w:val="en-US" w:eastAsia="zh-CN"/>
        </w:rPr>
        <w:t>地</w:t>
      </w:r>
      <w:r>
        <w:rPr>
          <w:rFonts w:hint="eastAsia" w:ascii="仿宋_GB2312" w:hAnsi="仿宋_GB2312" w:eastAsia="仿宋_GB2312" w:cs="仿宋_GB2312"/>
          <w:i w:val="0"/>
          <w:iCs w:val="0"/>
          <w:caps w:val="0"/>
          <w:color w:val="auto"/>
          <w:spacing w:val="0"/>
          <w:sz w:val="32"/>
          <w:szCs w:val="32"/>
        </w:rPr>
        <w:t>要充分利用本地文化教育资源，持续打造一批示范性研学实践活动案例，推动建设实践育人“社会大课堂”。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2" w:firstLineChars="20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b/>
          <w:bCs/>
          <w:i w:val="0"/>
          <w:iCs w:val="0"/>
          <w:caps w:val="0"/>
          <w:color w:val="auto"/>
          <w:spacing w:val="0"/>
          <w:sz w:val="32"/>
          <w:szCs w:val="32"/>
          <w:lang w:val="en-US" w:eastAsia="zh-CN"/>
        </w:rPr>
        <w:t>20.</w:t>
      </w:r>
      <w:r>
        <w:rPr>
          <w:rFonts w:hint="eastAsia" w:ascii="楷体" w:hAnsi="楷体" w:eastAsia="楷体" w:cs="楷体"/>
          <w:b/>
          <w:bCs/>
          <w:i w:val="0"/>
          <w:iCs w:val="0"/>
          <w:caps w:val="0"/>
          <w:color w:val="auto"/>
          <w:spacing w:val="0"/>
          <w:sz w:val="32"/>
          <w:szCs w:val="32"/>
        </w:rPr>
        <w:t>营造浓厚氛围。</w:t>
      </w:r>
      <w:r>
        <w:rPr>
          <w:rFonts w:hint="eastAsia" w:ascii="仿宋_GB2312" w:hAnsi="仿宋_GB2312" w:eastAsia="仿宋_GB2312" w:cs="仿宋_GB2312"/>
          <w:i w:val="0"/>
          <w:iCs w:val="0"/>
          <w:caps w:val="0"/>
          <w:color w:val="auto"/>
          <w:spacing w:val="0"/>
          <w:sz w:val="32"/>
          <w:szCs w:val="32"/>
        </w:rPr>
        <w:t>各</w:t>
      </w:r>
      <w:r>
        <w:rPr>
          <w:rFonts w:hint="eastAsia" w:ascii="仿宋_GB2312" w:hAnsi="仿宋_GB2312" w:eastAsia="仿宋_GB2312" w:cs="仿宋_GB2312"/>
          <w:i w:val="0"/>
          <w:iCs w:val="0"/>
          <w:caps w:val="0"/>
          <w:color w:val="auto"/>
          <w:spacing w:val="0"/>
          <w:sz w:val="32"/>
          <w:szCs w:val="32"/>
          <w:lang w:val="en-US" w:eastAsia="zh-CN"/>
        </w:rPr>
        <w:t>地各中小学校</w:t>
      </w:r>
      <w:r>
        <w:rPr>
          <w:rFonts w:hint="eastAsia" w:ascii="仿宋_GB2312" w:hAnsi="仿宋_GB2312" w:eastAsia="仿宋_GB2312" w:cs="仿宋_GB2312"/>
          <w:i w:val="0"/>
          <w:iCs w:val="0"/>
          <w:caps w:val="0"/>
          <w:color w:val="auto"/>
          <w:spacing w:val="0"/>
          <w:sz w:val="32"/>
          <w:szCs w:val="32"/>
        </w:rPr>
        <w:t>要积极引导</w:t>
      </w:r>
      <w:r>
        <w:rPr>
          <w:rFonts w:hint="eastAsia" w:ascii="仿宋_GB2312" w:hAnsi="仿宋_GB2312" w:eastAsia="仿宋_GB2312" w:cs="仿宋_GB2312"/>
          <w:i w:val="0"/>
          <w:iCs w:val="0"/>
          <w:caps w:val="0"/>
          <w:color w:val="auto"/>
          <w:spacing w:val="0"/>
          <w:sz w:val="32"/>
          <w:szCs w:val="32"/>
          <w:lang w:val="en-US" w:eastAsia="zh-CN"/>
        </w:rPr>
        <w:t>家长</w:t>
      </w:r>
      <w:r>
        <w:rPr>
          <w:rFonts w:hint="eastAsia" w:ascii="仿宋_GB2312" w:hAnsi="仿宋_GB2312" w:eastAsia="仿宋_GB2312" w:cs="仿宋_GB2312"/>
          <w:i w:val="0"/>
          <w:iCs w:val="0"/>
          <w:caps w:val="0"/>
          <w:color w:val="auto"/>
          <w:spacing w:val="0"/>
          <w:sz w:val="32"/>
          <w:szCs w:val="32"/>
        </w:rPr>
        <w:t>正确区分学校研学活动和一般盈利性商旅活动。要向家长宣传研学实践的重要意义，向学生宣传“读万卷书、行万里路”的重大作用，为中小学校研学实践工作营造良好的社会环境和舆论氛围。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left"/>
        <w:textAlignment w:val="baseline"/>
        <w:rPr>
          <w:rFonts w:hint="default" w:ascii="仿宋_GB2312" w:hAnsi="仿宋_GB2312" w:eastAsia="仿宋_GB2312" w:cs="仿宋_GB2312"/>
          <w:i w:val="0"/>
          <w:iCs w:val="0"/>
          <w:caps w:val="0"/>
          <w:color w:val="auto"/>
          <w:spacing w:val="0"/>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auto"/>
          <w:spacing w:val="-6"/>
          <w:w w:val="95"/>
          <w:position w:val="0"/>
          <w:sz w:val="32"/>
          <w:szCs w:val="32"/>
        </w:rPr>
      </w:pPr>
      <w:r>
        <w:rPr>
          <w:rFonts w:hint="eastAsia" w:ascii="仿宋_GB2312" w:hAnsi="仿宋_GB2312" w:eastAsia="仿宋_GB2312" w:cs="仿宋_GB2312"/>
          <w:color w:val="auto"/>
          <w:spacing w:val="0"/>
          <w:w w:val="100"/>
          <w:position w:val="0"/>
          <w:sz w:val="32"/>
          <w:szCs w:val="32"/>
        </w:rPr>
        <w:t>附件：</w:t>
      </w:r>
      <w:r>
        <w:rPr>
          <w:rFonts w:hint="eastAsia" w:ascii="仿宋_GB2312" w:hAnsi="仿宋_GB2312" w:eastAsia="仿宋_GB2312" w:cs="仿宋_GB2312"/>
          <w:color w:val="auto"/>
          <w:spacing w:val="-6"/>
          <w:w w:val="95"/>
          <w:position w:val="0"/>
          <w:sz w:val="32"/>
          <w:szCs w:val="32"/>
        </w:rPr>
        <w:t>1.</w:t>
      </w:r>
      <w:r>
        <w:rPr>
          <w:rFonts w:hint="eastAsia" w:ascii="仿宋_GB2312" w:hAnsi="仿宋_GB2312" w:eastAsia="仿宋_GB2312" w:cs="仿宋_GB2312"/>
          <w:color w:val="auto"/>
          <w:spacing w:val="-6"/>
          <w:w w:val="95"/>
          <w:position w:val="0"/>
          <w:sz w:val="32"/>
          <w:szCs w:val="32"/>
          <w:lang w:val="en-US" w:eastAsia="zh-CN"/>
        </w:rPr>
        <w:t>岳阳市</w:t>
      </w:r>
      <w:r>
        <w:rPr>
          <w:rFonts w:hint="eastAsia" w:ascii="仿宋_GB2312" w:hAnsi="仿宋_GB2312" w:eastAsia="仿宋_GB2312" w:cs="仿宋_GB2312"/>
          <w:color w:val="auto"/>
          <w:spacing w:val="-6"/>
          <w:w w:val="95"/>
          <w:position w:val="0"/>
          <w:sz w:val="32"/>
          <w:szCs w:val="32"/>
        </w:rPr>
        <w:t>中小学生</w:t>
      </w:r>
      <w:r>
        <w:rPr>
          <w:rFonts w:hint="eastAsia" w:ascii="仿宋_GB2312" w:hAnsi="仿宋_GB2312" w:eastAsia="仿宋_GB2312" w:cs="仿宋_GB2312"/>
          <w:color w:val="auto"/>
          <w:spacing w:val="-6"/>
          <w:w w:val="95"/>
          <w:position w:val="0"/>
          <w:sz w:val="32"/>
          <w:szCs w:val="32"/>
          <w:lang w:eastAsia="zh-CN"/>
        </w:rPr>
        <w:t>研学实践</w:t>
      </w:r>
      <w:r>
        <w:rPr>
          <w:rFonts w:hint="eastAsia" w:ascii="仿宋_GB2312" w:hAnsi="仿宋_GB2312" w:eastAsia="仿宋_GB2312" w:cs="仿宋_GB2312"/>
          <w:color w:val="auto"/>
          <w:spacing w:val="-6"/>
          <w:w w:val="95"/>
          <w:position w:val="0"/>
          <w:sz w:val="32"/>
          <w:szCs w:val="32"/>
          <w:lang w:val="en-US" w:eastAsia="zh-CN"/>
        </w:rPr>
        <w:t>教育</w:t>
      </w:r>
      <w:r>
        <w:rPr>
          <w:rFonts w:hint="eastAsia" w:ascii="仿宋_GB2312" w:hAnsi="仿宋_GB2312" w:eastAsia="仿宋_GB2312" w:cs="仿宋_GB2312"/>
          <w:color w:val="auto"/>
          <w:spacing w:val="-6"/>
          <w:w w:val="95"/>
          <w:position w:val="0"/>
          <w:sz w:val="32"/>
          <w:szCs w:val="32"/>
        </w:rPr>
        <w:t>活动</w:t>
      </w:r>
      <w:r>
        <w:rPr>
          <w:rFonts w:hint="eastAsia" w:ascii="仿宋_GB2312" w:hAnsi="仿宋_GB2312" w:eastAsia="仿宋_GB2312" w:cs="仿宋_GB2312"/>
          <w:color w:val="auto"/>
          <w:spacing w:val="-6"/>
          <w:w w:val="95"/>
          <w:position w:val="0"/>
          <w:sz w:val="32"/>
          <w:szCs w:val="32"/>
          <w:lang w:eastAsia="zh-CN"/>
        </w:rPr>
        <w:t>审核</w:t>
      </w:r>
      <w:r>
        <w:rPr>
          <w:rFonts w:hint="eastAsia" w:ascii="仿宋_GB2312" w:hAnsi="仿宋_GB2312" w:eastAsia="仿宋_GB2312" w:cs="仿宋_GB2312"/>
          <w:color w:val="auto"/>
          <w:spacing w:val="-6"/>
          <w:w w:val="95"/>
          <w:position w:val="0"/>
          <w:sz w:val="32"/>
          <w:szCs w:val="32"/>
        </w:rPr>
        <w:t>备案材料清单</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300" w:right="0" w:rightChars="0" w:firstLine="960" w:firstLineChars="300"/>
        <w:jc w:val="both"/>
        <w:textAlignment w:val="baseline"/>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t>2.岳阳市</w:t>
      </w:r>
      <w:r>
        <w:rPr>
          <w:rFonts w:hint="eastAsia" w:ascii="仿宋_GB2312" w:hAnsi="仿宋_GB2312" w:eastAsia="仿宋_GB2312" w:cs="仿宋_GB2312"/>
          <w:color w:val="auto"/>
          <w:spacing w:val="0"/>
          <w:w w:val="100"/>
          <w:position w:val="0"/>
          <w:sz w:val="32"/>
          <w:szCs w:val="32"/>
        </w:rPr>
        <w:t>中小学生</w:t>
      </w:r>
      <w:r>
        <w:rPr>
          <w:rFonts w:hint="eastAsia" w:ascii="仿宋_GB2312" w:hAnsi="仿宋_GB2312" w:eastAsia="仿宋_GB2312" w:cs="仿宋_GB2312"/>
          <w:color w:val="auto"/>
          <w:spacing w:val="0"/>
          <w:w w:val="100"/>
          <w:position w:val="0"/>
          <w:sz w:val="32"/>
          <w:szCs w:val="32"/>
          <w:lang w:eastAsia="zh-CN"/>
        </w:rPr>
        <w:t>研学实践</w:t>
      </w:r>
      <w:r>
        <w:rPr>
          <w:rFonts w:hint="eastAsia" w:ascii="仿宋_GB2312" w:hAnsi="仿宋_GB2312" w:eastAsia="仿宋_GB2312" w:cs="仿宋_GB2312"/>
          <w:color w:val="auto"/>
          <w:spacing w:val="0"/>
          <w:w w:val="100"/>
          <w:position w:val="0"/>
          <w:sz w:val="32"/>
          <w:szCs w:val="32"/>
          <w:lang w:val="en-US" w:eastAsia="zh-CN"/>
        </w:rPr>
        <w:t>教育</w:t>
      </w:r>
      <w:r>
        <w:rPr>
          <w:rFonts w:hint="eastAsia" w:ascii="仿宋_GB2312" w:hAnsi="仿宋_GB2312" w:eastAsia="仿宋_GB2312" w:cs="仿宋_GB2312"/>
          <w:color w:val="auto"/>
          <w:spacing w:val="0"/>
          <w:w w:val="100"/>
          <w:position w:val="0"/>
          <w:sz w:val="32"/>
          <w:szCs w:val="32"/>
        </w:rPr>
        <w:t>活动</w:t>
      </w:r>
      <w:r>
        <w:rPr>
          <w:rFonts w:hint="eastAsia" w:ascii="仿宋_GB2312" w:hAnsi="仿宋_GB2312" w:eastAsia="仿宋_GB2312" w:cs="仿宋_GB2312"/>
          <w:color w:val="auto"/>
          <w:spacing w:val="0"/>
          <w:w w:val="100"/>
          <w:position w:val="0"/>
          <w:sz w:val="32"/>
          <w:szCs w:val="32"/>
          <w:lang w:eastAsia="zh-CN"/>
        </w:rPr>
        <w:t>审核备案</w:t>
      </w:r>
      <w:r>
        <w:rPr>
          <w:rFonts w:hint="eastAsia" w:ascii="仿宋_GB2312" w:hAnsi="仿宋_GB2312" w:eastAsia="仿宋_GB2312" w:cs="仿宋_GB2312"/>
          <w:color w:val="auto"/>
          <w:spacing w:val="0"/>
          <w:w w:val="100"/>
          <w:position w:val="0"/>
          <w:sz w:val="32"/>
          <w:szCs w:val="32"/>
        </w:rPr>
        <w:t>表</w:t>
      </w:r>
      <w:r>
        <w:rPr>
          <w:rFonts w:hint="eastAsia" w:ascii="仿宋_GB2312" w:hAnsi="仿宋_GB2312" w:eastAsia="仿宋_GB2312" w:cs="仿宋_GB2312"/>
          <w:color w:val="auto"/>
          <w:spacing w:val="0"/>
          <w:w w:val="100"/>
          <w:position w:val="0"/>
          <w:sz w:val="32"/>
          <w:szCs w:val="32"/>
          <w:lang w:val="en-US" w:eastAsia="zh-CN"/>
        </w:rPr>
        <w:t xml:space="preserve"> </w:t>
      </w:r>
    </w:p>
    <w:p>
      <w:pPr>
        <w:rPr>
          <w:rFonts w:hint="eastAsia" w:ascii="仿宋_GB2312" w:hAnsi="仿宋_GB2312" w:eastAsia="仿宋_GB2312" w:cs="仿宋_GB2312"/>
          <w:color w:val="auto"/>
          <w:spacing w:val="0"/>
          <w:w w:val="100"/>
          <w:position w:val="0"/>
          <w:sz w:val="32"/>
          <w:szCs w:val="32"/>
          <w:lang w:val="en-US" w:eastAsia="zh-CN"/>
        </w:rPr>
      </w:pPr>
      <w:r>
        <w:rPr>
          <w:rFonts w:hint="eastAsia" w:ascii="仿宋_GB2312" w:hAnsi="仿宋_GB2312" w:eastAsia="仿宋_GB2312" w:cs="仿宋_GB2312"/>
          <w:color w:val="auto"/>
          <w:spacing w:val="0"/>
          <w:w w:val="100"/>
          <w:position w:val="0"/>
          <w:sz w:val="32"/>
          <w:szCs w:val="32"/>
          <w:lang w:val="en-US" w:eastAsia="zh-CN"/>
        </w:rPr>
        <w:br w:type="page"/>
      </w:r>
    </w:p>
    <w:p>
      <w:pPr>
        <w:widowControl w:val="0"/>
        <w:kinsoku/>
        <w:autoSpaceDE/>
        <w:autoSpaceDN/>
        <w:adjustRightInd/>
        <w:snapToGrid/>
        <w:spacing w:after="200" w:line="276" w:lineRule="auto"/>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附件1</w:t>
      </w:r>
    </w:p>
    <w:p>
      <w:pPr>
        <w:widowControl w:val="0"/>
        <w:kinsoku/>
        <w:autoSpaceDE/>
        <w:autoSpaceDN/>
        <w:adjustRightInd/>
        <w:snapToGrid/>
        <w:spacing w:after="200" w:line="276" w:lineRule="auto"/>
        <w:ind w:firstLine="1600" w:firstLineChars="500"/>
        <w:jc w:val="both"/>
        <w:textAlignment w:val="auto"/>
        <w:rPr>
          <w:rFonts w:hint="eastAsia" w:ascii="Calibri" w:hAnsi="Calibri" w:eastAsia="宋体" w:cs="Times New Roman"/>
          <w:snapToGrid/>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Calibri" w:hAnsi="Calibri" w:eastAsia="宋体" w:cs="Times New Roman"/>
          <w:snapToGrid/>
          <w:kern w:val="2"/>
          <w:sz w:val="36"/>
          <w:szCs w:val="36"/>
          <w:lang w:val="en-US" w:eastAsia="zh-CN"/>
        </w:rPr>
      </w:pPr>
      <w:r>
        <w:rPr>
          <w:rFonts w:hint="eastAsia" w:ascii="方正小标宋简体" w:hAnsi="方正小标宋简体" w:eastAsia="方正小标宋简体" w:cs="方正小标宋简体"/>
          <w:snapToGrid/>
          <w:kern w:val="2"/>
          <w:sz w:val="36"/>
          <w:szCs w:val="36"/>
          <w:lang w:val="en-US" w:eastAsia="zh-CN"/>
        </w:rPr>
        <w:t>岳阳市</w:t>
      </w:r>
      <w:r>
        <w:rPr>
          <w:rFonts w:hint="eastAsia" w:ascii="方正小标宋简体" w:hAnsi="方正小标宋简体" w:eastAsia="方正小标宋简体" w:cs="方正小标宋简体"/>
          <w:snapToGrid/>
          <w:kern w:val="2"/>
          <w:sz w:val="36"/>
          <w:szCs w:val="36"/>
          <w:lang w:eastAsia="zh-CN"/>
        </w:rPr>
        <w:t>中小学生研学实践教育活动审核备案材料</w:t>
      </w:r>
      <w:r>
        <w:rPr>
          <w:rFonts w:hint="eastAsia" w:ascii="方正小标宋简体" w:hAnsi="方正小标宋简体" w:eastAsia="方正小标宋简体" w:cs="方正小标宋简体"/>
          <w:snapToGrid/>
          <w:kern w:val="2"/>
          <w:sz w:val="36"/>
          <w:szCs w:val="36"/>
          <w:lang w:val="en-US" w:eastAsia="zh-CN"/>
        </w:rPr>
        <w:t>清单</w:t>
      </w:r>
    </w:p>
    <w:p>
      <w:pPr>
        <w:keepNext w:val="0"/>
        <w:keepLines w:val="0"/>
        <w:pageBreakBefore w:val="0"/>
        <w:widowControl w:val="0"/>
        <w:kinsoku/>
        <w:wordWrap/>
        <w:overflowPunct/>
        <w:topLinePunct w:val="0"/>
        <w:autoSpaceDE/>
        <w:autoSpaceDN/>
        <w:bidi w:val="0"/>
        <w:adjustRightInd/>
        <w:snapToGrid/>
        <w:spacing w:line="620" w:lineRule="exact"/>
        <w:ind w:firstLine="1600" w:firstLineChars="500"/>
        <w:jc w:val="both"/>
        <w:textAlignment w:val="auto"/>
        <w:rPr>
          <w:rFonts w:hint="eastAsia" w:ascii="仿宋" w:hAnsi="仿宋" w:eastAsia="仿宋" w:cs="仿宋"/>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1.</w:t>
      </w:r>
      <w:r>
        <w:rPr>
          <w:rFonts w:hint="eastAsia" w:ascii="仿宋_GB2312" w:hAnsi="仿宋_GB2312" w:eastAsia="仿宋_GB2312" w:cs="仿宋_GB2312"/>
          <w:color w:val="auto"/>
          <w:spacing w:val="0"/>
          <w:w w:val="100"/>
          <w:position w:val="0"/>
          <w:sz w:val="32"/>
          <w:szCs w:val="32"/>
          <w:lang w:eastAsia="zh-CN"/>
        </w:rPr>
        <w:t>研学</w:t>
      </w:r>
      <w:r>
        <w:rPr>
          <w:rFonts w:hint="eastAsia" w:ascii="仿宋_GB2312" w:hAnsi="仿宋_GB2312" w:eastAsia="仿宋_GB2312" w:cs="仿宋_GB2312"/>
          <w:snapToGrid/>
          <w:kern w:val="2"/>
          <w:sz w:val="32"/>
          <w:szCs w:val="32"/>
          <w:lang w:eastAsia="zh-CN"/>
        </w:rPr>
        <w:t>活动审核备案表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2.研学实践教育基（营）地的活动方案（含活动安排、</w:t>
      </w:r>
      <w:r>
        <w:rPr>
          <w:rFonts w:hint="eastAsia" w:ascii="仿宋_GB2312" w:hAnsi="仿宋_GB2312" w:eastAsia="仿宋_GB2312" w:cs="仿宋_GB2312"/>
          <w:snapToGrid/>
          <w:kern w:val="2"/>
          <w:sz w:val="32"/>
          <w:szCs w:val="32"/>
          <w:lang w:eastAsia="zh-CN"/>
        </w:rPr>
        <w:t>课程方案</w:t>
      </w:r>
      <w:r>
        <w:rPr>
          <w:rFonts w:hint="eastAsia" w:ascii="仿宋_GB2312" w:hAnsi="仿宋_GB2312" w:eastAsia="仿宋_GB2312" w:cs="仿宋_GB2312"/>
          <w:snapToGrid/>
          <w:kern w:val="2"/>
          <w:sz w:val="32"/>
          <w:szCs w:val="32"/>
          <w:lang w:val="en-US" w:eastAsia="zh-CN"/>
        </w:rPr>
        <w:t>、师资配备、费用明细、保单信息等）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3.</w:t>
      </w:r>
      <w:r>
        <w:rPr>
          <w:rFonts w:hint="eastAsia" w:ascii="仿宋_GB2312" w:hAnsi="仿宋_GB2312" w:eastAsia="仿宋_GB2312" w:cs="仿宋_GB2312"/>
          <w:snapToGrid/>
          <w:kern w:val="2"/>
          <w:sz w:val="32"/>
          <w:szCs w:val="32"/>
          <w:lang w:eastAsia="zh-CN"/>
        </w:rPr>
        <w:t>安全应急预案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w:t>
      </w:r>
      <w:r>
        <w:rPr>
          <w:rFonts w:hint="eastAsia" w:ascii="仿宋_GB2312" w:hAnsi="仿宋_GB2312" w:eastAsia="仿宋_GB2312" w:cs="仿宋_GB2312"/>
          <w:snapToGrid/>
          <w:kern w:val="2"/>
          <w:sz w:val="32"/>
          <w:szCs w:val="32"/>
          <w:lang w:eastAsia="zh-CN"/>
        </w:rPr>
        <w:t>致家长的</w:t>
      </w:r>
      <w:r>
        <w:rPr>
          <w:rFonts w:hint="eastAsia" w:ascii="仿宋_GB2312" w:hAnsi="仿宋_GB2312" w:eastAsia="仿宋_GB2312" w:cs="仿宋_GB2312"/>
          <w:snapToGrid/>
          <w:kern w:val="2"/>
          <w:sz w:val="32"/>
          <w:szCs w:val="32"/>
          <w:lang w:val="en-US" w:eastAsia="zh-CN"/>
        </w:rPr>
        <w:t>一封信（含</w:t>
      </w:r>
      <w:r>
        <w:rPr>
          <w:rFonts w:hint="eastAsia" w:ascii="仿宋_GB2312" w:hAnsi="仿宋_GB2312" w:eastAsia="仿宋_GB2312" w:cs="仿宋_GB2312"/>
          <w:snapToGrid/>
          <w:kern w:val="2"/>
          <w:sz w:val="32"/>
          <w:szCs w:val="32"/>
          <w:lang w:eastAsia="zh-CN"/>
        </w:rPr>
        <w:t>安全</w:t>
      </w:r>
      <w:r>
        <w:rPr>
          <w:rFonts w:hint="eastAsia" w:ascii="仿宋_GB2312" w:hAnsi="仿宋_GB2312" w:eastAsia="仿宋_GB2312" w:cs="仿宋_GB2312"/>
          <w:snapToGrid/>
          <w:kern w:val="2"/>
          <w:sz w:val="32"/>
          <w:szCs w:val="32"/>
          <w:lang w:val="en-US" w:eastAsia="zh-CN"/>
        </w:rPr>
        <w:t>责任协议及费用明细</w:t>
      </w:r>
      <w:r>
        <w:rPr>
          <w:rFonts w:hint="eastAsia" w:ascii="仿宋_GB2312" w:hAnsi="仿宋_GB2312" w:eastAsia="仿宋_GB2312" w:cs="仿宋_GB2312"/>
          <w:snapToGrid/>
          <w:kern w:val="2"/>
          <w:sz w:val="32"/>
          <w:szCs w:val="32"/>
          <w:lang w:eastAsia="zh-CN"/>
        </w:rPr>
        <w:t>告知书</w:t>
      </w:r>
      <w:r>
        <w:rPr>
          <w:rFonts w:hint="eastAsia" w:ascii="仿宋_GB2312" w:hAnsi="仿宋_GB2312" w:eastAsia="仿宋_GB2312" w:cs="仿宋_GB2312"/>
          <w:snapToGrid/>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5.</w:t>
      </w:r>
      <w:r>
        <w:rPr>
          <w:rFonts w:hint="eastAsia" w:ascii="仿宋_GB2312" w:hAnsi="仿宋_GB2312" w:eastAsia="仿宋_GB2312" w:cs="仿宋_GB2312"/>
          <w:snapToGrid/>
          <w:kern w:val="2"/>
          <w:sz w:val="32"/>
          <w:szCs w:val="32"/>
          <w:lang w:eastAsia="zh-CN"/>
        </w:rPr>
        <w:t>与委托方签订的合同草案和</w:t>
      </w:r>
      <w:r>
        <w:rPr>
          <w:rFonts w:hint="eastAsia" w:ascii="仿宋_GB2312" w:hAnsi="仿宋_GB2312" w:eastAsia="仿宋_GB2312" w:cs="仿宋_GB2312"/>
          <w:snapToGrid/>
          <w:kern w:val="2"/>
          <w:sz w:val="32"/>
          <w:szCs w:val="32"/>
          <w:lang w:val="en-US" w:eastAsia="zh-CN"/>
        </w:rPr>
        <w:t>安全</w:t>
      </w:r>
      <w:r>
        <w:rPr>
          <w:rFonts w:hint="eastAsia" w:ascii="仿宋_GB2312" w:hAnsi="仿宋_GB2312" w:eastAsia="仿宋_GB2312" w:cs="仿宋_GB2312"/>
          <w:snapToGrid/>
          <w:kern w:val="2"/>
          <w:sz w:val="32"/>
          <w:szCs w:val="32"/>
          <w:lang w:eastAsia="zh-CN"/>
        </w:rPr>
        <w:t>责任书（</w:t>
      </w:r>
      <w:r>
        <w:rPr>
          <w:rFonts w:hint="eastAsia" w:ascii="仿宋_GB2312" w:hAnsi="仿宋_GB2312" w:eastAsia="仿宋_GB2312" w:cs="仿宋_GB2312"/>
          <w:snapToGrid/>
          <w:kern w:val="2"/>
          <w:sz w:val="32"/>
          <w:szCs w:val="32"/>
          <w:lang w:val="en-US" w:eastAsia="zh-CN"/>
        </w:rPr>
        <w:t>若学校</w:t>
      </w:r>
      <w:r>
        <w:rPr>
          <w:rFonts w:hint="eastAsia" w:ascii="仿宋_GB2312" w:hAnsi="仿宋_GB2312" w:eastAsia="仿宋_GB2312" w:cs="仿宋_GB2312"/>
          <w:snapToGrid/>
          <w:kern w:val="2"/>
          <w:sz w:val="32"/>
          <w:szCs w:val="32"/>
          <w:lang w:eastAsia="zh-CN"/>
        </w:rPr>
        <w:t>自行开展</w:t>
      </w:r>
      <w:r>
        <w:rPr>
          <w:rFonts w:hint="eastAsia" w:ascii="仿宋_GB2312" w:hAnsi="仿宋_GB2312" w:eastAsia="仿宋_GB2312" w:cs="仿宋_GB2312"/>
          <w:snapToGrid/>
          <w:kern w:val="2"/>
          <w:sz w:val="32"/>
          <w:szCs w:val="32"/>
          <w:lang w:val="en-US" w:eastAsia="zh-CN"/>
        </w:rPr>
        <w:t>的无需</w:t>
      </w:r>
      <w:r>
        <w:rPr>
          <w:rFonts w:hint="eastAsia" w:ascii="仿宋_GB2312" w:hAnsi="仿宋_GB2312" w:eastAsia="仿宋_GB2312" w:cs="仿宋_GB2312"/>
          <w:snapToGrid/>
          <w:kern w:val="2"/>
          <w:sz w:val="32"/>
          <w:szCs w:val="32"/>
          <w:lang w:eastAsia="zh-CN"/>
        </w:rPr>
        <w:t>提供）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6.</w:t>
      </w:r>
      <w:r>
        <w:rPr>
          <w:rFonts w:hint="eastAsia" w:ascii="仿宋_GB2312" w:hAnsi="仿宋_GB2312" w:eastAsia="仿宋_GB2312" w:cs="仿宋_GB2312"/>
          <w:snapToGrid/>
          <w:kern w:val="2"/>
          <w:sz w:val="32"/>
          <w:szCs w:val="32"/>
          <w:lang w:eastAsia="zh-CN"/>
        </w:rPr>
        <w:t>运输企业资质证明及</w:t>
      </w:r>
      <w:r>
        <w:rPr>
          <w:rFonts w:hint="eastAsia" w:ascii="仿宋_GB2312" w:hAnsi="仿宋_GB2312" w:eastAsia="仿宋_GB2312" w:cs="仿宋_GB2312"/>
          <w:snapToGrid/>
          <w:kern w:val="2"/>
          <w:sz w:val="32"/>
          <w:szCs w:val="32"/>
          <w:lang w:val="en-US" w:eastAsia="zh-CN"/>
        </w:rPr>
        <w:t>车辆和</w:t>
      </w:r>
      <w:r>
        <w:rPr>
          <w:rFonts w:hint="eastAsia" w:ascii="仿宋_GB2312" w:hAnsi="仿宋_GB2312" w:eastAsia="仿宋_GB2312" w:cs="仿宋_GB2312"/>
          <w:snapToGrid/>
          <w:kern w:val="2"/>
          <w:sz w:val="32"/>
          <w:szCs w:val="32"/>
          <w:lang w:eastAsia="zh-CN"/>
        </w:rPr>
        <w:t>驾驶员</w:t>
      </w:r>
      <w:r>
        <w:rPr>
          <w:rFonts w:hint="eastAsia" w:ascii="仿宋_GB2312" w:hAnsi="仿宋_GB2312" w:eastAsia="仿宋_GB2312" w:cs="仿宋_GB2312"/>
          <w:snapToGrid/>
          <w:kern w:val="2"/>
          <w:sz w:val="32"/>
          <w:szCs w:val="32"/>
          <w:lang w:val="en-US" w:eastAsia="zh-CN"/>
        </w:rPr>
        <w:t>的</w:t>
      </w:r>
      <w:r>
        <w:rPr>
          <w:rFonts w:hint="eastAsia" w:ascii="仿宋_GB2312" w:hAnsi="仿宋_GB2312" w:eastAsia="仿宋_GB2312" w:cs="仿宋_GB2312"/>
          <w:snapToGrid/>
          <w:kern w:val="2"/>
          <w:sz w:val="32"/>
          <w:szCs w:val="32"/>
          <w:lang w:eastAsia="zh-CN"/>
        </w:rPr>
        <w:t>有效证件复印件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7.带队领导、随行教师和家长志愿者的姓名、所属班级信息及联系方式</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right="0" w:rightChars="0" w:firstLine="640" w:firstLineChars="200"/>
        <w:jc w:val="both"/>
        <w:textAlignment w:val="baseline"/>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val="en-US" w:eastAsia="zh-CN"/>
        </w:rPr>
        <w:t>8.</w:t>
      </w:r>
      <w:r>
        <w:rPr>
          <w:rFonts w:hint="eastAsia" w:ascii="仿宋_GB2312" w:hAnsi="仿宋_GB2312" w:eastAsia="仿宋_GB2312" w:cs="仿宋_GB2312"/>
          <w:snapToGrid/>
          <w:kern w:val="2"/>
          <w:sz w:val="32"/>
          <w:szCs w:val="32"/>
          <w:lang w:eastAsia="zh-CN"/>
        </w:rPr>
        <w:t>活动总结（</w:t>
      </w:r>
      <w:r>
        <w:rPr>
          <w:rFonts w:hint="eastAsia" w:ascii="仿宋_GB2312" w:hAnsi="仿宋_GB2312" w:eastAsia="仿宋_GB2312" w:cs="仿宋_GB2312"/>
          <w:snapToGrid/>
          <w:kern w:val="2"/>
          <w:sz w:val="32"/>
          <w:szCs w:val="32"/>
          <w:lang w:val="en-US" w:eastAsia="zh-CN"/>
        </w:rPr>
        <w:t>活动后一星期内</w:t>
      </w:r>
      <w:r>
        <w:rPr>
          <w:rFonts w:hint="eastAsia" w:ascii="仿宋_GB2312" w:hAnsi="仿宋_GB2312" w:eastAsia="仿宋_GB2312" w:cs="仿宋_GB2312"/>
          <w:snapToGrid/>
          <w:kern w:val="2"/>
          <w:sz w:val="32"/>
          <w:szCs w:val="32"/>
          <w:lang w:eastAsia="zh-CN"/>
        </w:rPr>
        <w:t>提交）</w:t>
      </w:r>
    </w:p>
    <w:p>
      <w:pPr>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br w:type="page"/>
      </w:r>
    </w:p>
    <w:p>
      <w:pPr>
        <w:tabs>
          <w:tab w:val="left" w:pos="2832"/>
        </w:tabs>
        <w:spacing w:before="150" w:after="200" w:line="261" w:lineRule="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附件2</w:t>
      </w:r>
    </w:p>
    <w:p>
      <w:pPr>
        <w:keepNext w:val="0"/>
        <w:keepLines w:val="0"/>
        <w:pageBreakBefore w:val="0"/>
        <w:widowControl/>
        <w:tabs>
          <w:tab w:val="left" w:pos="2832"/>
        </w:tabs>
        <w:kinsoku w:val="0"/>
        <w:wordWrap/>
        <w:overflowPunct/>
        <w:topLinePunct w:val="0"/>
        <w:autoSpaceDE w:val="0"/>
        <w:autoSpaceDN w:val="0"/>
        <w:bidi w:val="0"/>
        <w:adjustRightInd w:val="0"/>
        <w:snapToGrid w:val="0"/>
        <w:spacing w:before="150" w:after="200" w:line="600" w:lineRule="exact"/>
        <w:jc w:val="center"/>
        <w:textAlignment w:val="baseline"/>
        <w:rPr>
          <w:rFonts w:ascii="黑体" w:hAnsi="黑体" w:eastAsia="黑体" w:cs="黑体"/>
          <w:sz w:val="36"/>
          <w:szCs w:val="36"/>
        </w:rPr>
      </w:pPr>
      <w:r>
        <w:rPr>
          <w:rFonts w:hint="eastAsia" w:ascii="方正小标宋简体" w:hAnsi="方正小标宋简体" w:eastAsia="方正小标宋简体" w:cs="方正小标宋简体"/>
          <w:b w:val="0"/>
          <w:bCs w:val="0"/>
          <w:sz w:val="36"/>
          <w:szCs w:val="36"/>
          <w:u w:val="none" w:color="auto"/>
          <w:lang w:val="en-US" w:eastAsia="zh-CN"/>
        </w:rPr>
        <w:t>岳阳市</w:t>
      </w:r>
      <w:r>
        <w:rPr>
          <w:rFonts w:hint="eastAsia" w:ascii="方正小标宋简体" w:hAnsi="方正小标宋简体" w:eastAsia="方正小标宋简体" w:cs="方正小标宋简体"/>
          <w:b w:val="0"/>
          <w:bCs w:val="0"/>
          <w:sz w:val="36"/>
          <w:szCs w:val="36"/>
          <w:u w:val="none" w:color="auto"/>
          <w:lang w:eastAsia="zh-CN"/>
        </w:rPr>
        <w:t>中小学生研学实践教育活动审核备案表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left"/>
        <w:textAlignment w:val="baseline"/>
        <w:rPr>
          <w:rFonts w:ascii="Arial"/>
          <w:sz w:val="2"/>
        </w:rPr>
      </w:pPr>
      <w:r>
        <w:rPr>
          <w:rFonts w:hint="eastAsia" w:ascii="仿宋" w:hAnsi="仿宋" w:eastAsia="仿宋" w:cs="仿宋"/>
          <w:snapToGrid w:val="0"/>
          <w:color w:val="000000"/>
          <w:spacing w:val="-12"/>
          <w:kern w:val="0"/>
          <w:sz w:val="28"/>
          <w:szCs w:val="28"/>
          <w:lang w:val="en-US" w:eastAsia="zh-CN" w:bidi="ar-SA"/>
        </w:rPr>
        <w:t xml:space="preserve">申报学校（公章）：         </w:t>
      </w:r>
      <w:r>
        <w:rPr>
          <w:rFonts w:hint="eastAsia" w:ascii="仿宋" w:hAnsi="仿宋" w:eastAsia="仿宋" w:cs="仿宋"/>
          <w:snapToGrid w:val="0"/>
          <w:color w:val="000000"/>
          <w:spacing w:val="-4"/>
          <w:kern w:val="0"/>
          <w:sz w:val="24"/>
          <w:szCs w:val="24"/>
          <w:lang w:val="en-US" w:eastAsia="zh-CN" w:bidi="ar-SA"/>
        </w:rPr>
        <w:t xml:space="preserve">              </w:t>
      </w:r>
      <w:r>
        <w:rPr>
          <w:rFonts w:ascii="仿宋" w:hAnsi="仿宋" w:eastAsia="仿宋" w:cs="仿宋"/>
          <w:snapToGrid w:val="0"/>
          <w:color w:val="000000"/>
          <w:spacing w:val="-12"/>
          <w:kern w:val="0"/>
          <w:sz w:val="28"/>
          <w:szCs w:val="28"/>
          <w:lang w:val="en-US" w:eastAsia="en-US" w:bidi="ar-SA"/>
        </w:rPr>
        <w:t>申报时间：</w:t>
      </w:r>
      <w:r>
        <w:rPr>
          <w:rFonts w:ascii="仿宋" w:hAnsi="仿宋" w:eastAsia="仿宋" w:cs="仿宋"/>
          <w:snapToGrid w:val="0"/>
          <w:color w:val="000000"/>
          <w:spacing w:val="4"/>
          <w:kern w:val="0"/>
          <w:sz w:val="28"/>
          <w:szCs w:val="28"/>
          <w:lang w:val="en-US" w:eastAsia="en-US" w:bidi="ar-SA"/>
        </w:rPr>
        <w:t xml:space="preserve">   </w:t>
      </w:r>
      <w:r>
        <w:rPr>
          <w:rFonts w:ascii="仿宋" w:hAnsi="仿宋" w:eastAsia="仿宋" w:cs="仿宋"/>
          <w:snapToGrid w:val="0"/>
          <w:color w:val="000000"/>
          <w:spacing w:val="-12"/>
          <w:kern w:val="0"/>
          <w:sz w:val="28"/>
          <w:szCs w:val="28"/>
          <w:lang w:val="en-US" w:eastAsia="en-US" w:bidi="ar-SA"/>
        </w:rPr>
        <w:t>年</w:t>
      </w:r>
      <w:r>
        <w:rPr>
          <w:rFonts w:ascii="仿宋" w:hAnsi="仿宋" w:eastAsia="仿宋" w:cs="仿宋"/>
          <w:snapToGrid w:val="0"/>
          <w:color w:val="000000"/>
          <w:spacing w:val="8"/>
          <w:kern w:val="0"/>
          <w:sz w:val="28"/>
          <w:szCs w:val="28"/>
          <w:lang w:val="en-US" w:eastAsia="en-US" w:bidi="ar-SA"/>
        </w:rPr>
        <w:t xml:space="preserve"> </w:t>
      </w:r>
      <w:r>
        <w:rPr>
          <w:rFonts w:hint="eastAsia" w:ascii="仿宋" w:hAnsi="仿宋" w:eastAsia="仿宋" w:cs="仿宋"/>
          <w:snapToGrid w:val="0"/>
          <w:color w:val="000000"/>
          <w:spacing w:val="8"/>
          <w:kern w:val="0"/>
          <w:sz w:val="28"/>
          <w:szCs w:val="28"/>
          <w:lang w:val="en-US" w:eastAsia="zh-CN" w:bidi="ar-SA"/>
        </w:rPr>
        <w:t xml:space="preserve"> </w:t>
      </w:r>
      <w:r>
        <w:rPr>
          <w:rFonts w:ascii="仿宋" w:hAnsi="仿宋" w:eastAsia="仿宋" w:cs="仿宋"/>
          <w:snapToGrid w:val="0"/>
          <w:color w:val="000000"/>
          <w:spacing w:val="8"/>
          <w:kern w:val="0"/>
          <w:sz w:val="28"/>
          <w:szCs w:val="28"/>
          <w:lang w:val="en-US" w:eastAsia="en-US" w:bidi="ar-SA"/>
        </w:rPr>
        <w:t xml:space="preserve"> </w:t>
      </w:r>
      <w:r>
        <w:rPr>
          <w:rFonts w:ascii="仿宋" w:hAnsi="仿宋" w:eastAsia="仿宋" w:cs="仿宋"/>
          <w:snapToGrid w:val="0"/>
          <w:color w:val="000000"/>
          <w:spacing w:val="-12"/>
          <w:kern w:val="0"/>
          <w:sz w:val="28"/>
          <w:szCs w:val="28"/>
          <w:lang w:val="en-US" w:eastAsia="en-US" w:bidi="ar-SA"/>
        </w:rPr>
        <w:t>月</w:t>
      </w:r>
      <w:r>
        <w:rPr>
          <w:rFonts w:ascii="仿宋" w:hAnsi="仿宋" w:eastAsia="仿宋" w:cs="仿宋"/>
          <w:snapToGrid w:val="0"/>
          <w:color w:val="000000"/>
          <w:spacing w:val="27"/>
          <w:kern w:val="0"/>
          <w:sz w:val="28"/>
          <w:szCs w:val="28"/>
          <w:lang w:val="en-US" w:eastAsia="en-US" w:bidi="ar-SA"/>
        </w:rPr>
        <w:t xml:space="preserve"> </w:t>
      </w:r>
      <w:r>
        <w:rPr>
          <w:rFonts w:hint="eastAsia" w:ascii="仿宋" w:hAnsi="仿宋" w:eastAsia="仿宋" w:cs="仿宋"/>
          <w:snapToGrid w:val="0"/>
          <w:color w:val="000000"/>
          <w:spacing w:val="27"/>
          <w:kern w:val="0"/>
          <w:sz w:val="28"/>
          <w:szCs w:val="28"/>
          <w:lang w:val="en-US" w:eastAsia="zh-CN" w:bidi="ar-SA"/>
        </w:rPr>
        <w:t xml:space="preserve"> </w:t>
      </w:r>
      <w:r>
        <w:rPr>
          <w:rFonts w:ascii="仿宋" w:hAnsi="仿宋" w:eastAsia="仿宋" w:cs="仿宋"/>
          <w:snapToGrid w:val="0"/>
          <w:color w:val="000000"/>
          <w:spacing w:val="-12"/>
          <w:kern w:val="0"/>
          <w:sz w:val="28"/>
          <w:szCs w:val="28"/>
          <w:lang w:val="en-US" w:eastAsia="en-US" w:bidi="ar-SA"/>
        </w:rPr>
        <w:t xml:space="preserve">日           </w:t>
      </w:r>
    </w:p>
    <w:tbl>
      <w:tblPr>
        <w:tblStyle w:val="11"/>
        <w:tblW w:w="93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803"/>
        <w:gridCol w:w="1169"/>
        <w:gridCol w:w="1316"/>
        <w:gridCol w:w="1085"/>
        <w:gridCol w:w="1048"/>
        <w:gridCol w:w="1181"/>
        <w:gridCol w:w="10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0" w:firstLineChars="0"/>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en-US" w:bidi="ar-SA"/>
              </w:rPr>
              <w:t>研学主题</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en-US" w:bidi="ar-SA"/>
              </w:rPr>
              <w:t>活动目的地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napToGrid w:val="0"/>
                <w:color w:val="000000"/>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zh-CN" w:bidi="ar-SA"/>
              </w:rPr>
              <w:t>（基地名称）</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收费标准</w:t>
            </w:r>
          </w:p>
        </w:tc>
        <w:tc>
          <w:tcPr>
            <w:tcW w:w="3288" w:type="dxa"/>
            <w:gridSpan w:val="3"/>
            <w:vAlign w:val="center"/>
          </w:tcPr>
          <w:p>
            <w:pPr>
              <w:keepNext w:val="0"/>
              <w:keepLines w:val="0"/>
              <w:pageBreakBefore w:val="0"/>
              <w:widowControl/>
              <w:kinsoku w:val="0"/>
              <w:wordWrap w:val="0"/>
              <w:overflowPunct/>
              <w:topLinePunct w:val="0"/>
              <w:autoSpaceDE w:val="0"/>
              <w:autoSpaceDN w:val="0"/>
              <w:bidi w:val="0"/>
              <w:adjustRightInd w:val="0"/>
              <w:snapToGrid w:val="0"/>
              <w:spacing w:line="300" w:lineRule="exact"/>
              <w:jc w:val="right"/>
              <w:textAlignment w:val="baseline"/>
              <w:rPr>
                <w:rFonts w:hint="eastAsia" w:ascii="仿宋_GB2312" w:hAnsi="仿宋_GB2312" w:eastAsia="仿宋_GB2312" w:cs="仿宋_GB2312"/>
                <w:snapToGrid w:val="0"/>
                <w:color w:val="000000"/>
                <w:spacing w:val="-1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zh-CN" w:bidi="ar-SA"/>
              </w:rPr>
              <w:t xml:space="preserve">元/人   </w:t>
            </w:r>
          </w:p>
        </w:tc>
        <w:tc>
          <w:tcPr>
            <w:tcW w:w="10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en-US" w:bidi="ar-SA"/>
              </w:rPr>
              <w:t>活动</w:t>
            </w:r>
            <w:r>
              <w:rPr>
                <w:rFonts w:hint="eastAsia" w:ascii="仿宋_GB2312" w:hAnsi="仿宋_GB2312" w:eastAsia="仿宋_GB2312" w:cs="仿宋_GB2312"/>
                <w:snapToGrid w:val="0"/>
                <w:color w:val="000000"/>
                <w:spacing w:val="-4"/>
                <w:kern w:val="0"/>
                <w:sz w:val="24"/>
                <w:szCs w:val="24"/>
                <w:lang w:val="en-US" w:eastAsia="zh-CN" w:bidi="ar-SA"/>
              </w:rPr>
              <w:t>起止</w:t>
            </w:r>
            <w:r>
              <w:rPr>
                <w:rFonts w:hint="eastAsia" w:ascii="仿宋_GB2312" w:hAnsi="仿宋_GB2312" w:eastAsia="仿宋_GB2312" w:cs="仿宋_GB2312"/>
                <w:snapToGrid w:val="0"/>
                <w:color w:val="000000"/>
                <w:spacing w:val="-4"/>
                <w:kern w:val="0"/>
                <w:sz w:val="24"/>
                <w:szCs w:val="24"/>
                <w:lang w:val="en-US" w:eastAsia="en-US" w:bidi="ar-SA"/>
              </w:rPr>
              <w:t>时间</w:t>
            </w:r>
          </w:p>
        </w:tc>
        <w:tc>
          <w:tcPr>
            <w:tcW w:w="325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研学负责人</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212" w:firstLineChars="100"/>
              <w:jc w:val="left"/>
              <w:textAlignment w:val="baseline"/>
              <w:rPr>
                <w:rFonts w:hint="default" w:ascii="仿宋_GB2312" w:hAnsi="仿宋_GB2312" w:eastAsia="仿宋_GB2312" w:cs="仿宋_GB2312"/>
                <w:snapToGrid w:val="0"/>
                <w:color w:val="000000"/>
                <w:spacing w:val="-14"/>
                <w:kern w:val="0"/>
                <w:sz w:val="24"/>
                <w:szCs w:val="24"/>
                <w:lang w:val="en-US" w:eastAsia="en-US" w:bidi="ar-SA"/>
              </w:rPr>
            </w:pPr>
            <w:r>
              <w:rPr>
                <w:rFonts w:hint="eastAsia" w:ascii="仿宋_GB2312" w:hAnsi="仿宋_GB2312" w:eastAsia="仿宋_GB2312" w:cs="仿宋_GB2312"/>
                <w:snapToGrid w:val="0"/>
                <w:color w:val="000000"/>
                <w:spacing w:val="-14"/>
                <w:kern w:val="0"/>
                <w:sz w:val="24"/>
                <w:szCs w:val="24"/>
                <w:lang w:val="en-US" w:eastAsia="zh-CN" w:bidi="ar-SA"/>
              </w:rPr>
              <w:t>姓名：               职务：              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t>组织形式</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1680" w:firstLineChars="700"/>
              <w:jc w:val="left"/>
              <w:textAlignment w:val="baseline"/>
              <w:rPr>
                <w:rFonts w:hint="eastAsia" w:ascii="仿宋_GB2312" w:hAnsi="仿宋_GB2312" w:eastAsia="仿宋_GB2312" w:cs="仿宋_GB2312"/>
                <w:snapToGrid w:val="0"/>
                <w:color w:val="000000"/>
                <w:kern w:val="0"/>
                <w:sz w:val="24"/>
                <w:szCs w:val="24"/>
                <w:lang w:val="en-US" w:eastAsia="zh-CN" w:bidi="ar-SA"/>
              </w:rPr>
            </w:pPr>
            <w:r>
              <w:rPr>
                <w:rFonts w:hint="eastAsia" w:ascii="仿宋_GB2312" w:hAnsi="仿宋_GB2312" w:eastAsia="仿宋_GB2312" w:cs="仿宋_GB2312"/>
                <w:snapToGrid w:val="0"/>
                <w:color w:val="000000"/>
                <w:kern w:val="0"/>
                <w:sz w:val="24"/>
                <w:szCs w:val="24"/>
                <w:lang w:val="en-US" w:eastAsia="zh-CN" w:bidi="ar-SA"/>
              </w:rPr>
              <w:sym w:font="Wingdings 2" w:char="00A3"/>
            </w:r>
            <w:r>
              <w:rPr>
                <w:rFonts w:hint="eastAsia" w:ascii="仿宋_GB2312" w:hAnsi="仿宋_GB2312" w:eastAsia="仿宋_GB2312" w:cs="仿宋_GB2312"/>
                <w:snapToGrid w:val="0"/>
                <w:color w:val="000000"/>
                <w:kern w:val="0"/>
                <w:sz w:val="24"/>
                <w:szCs w:val="24"/>
                <w:lang w:val="en-US" w:eastAsia="zh-CN" w:bidi="ar-SA"/>
              </w:rPr>
              <w:t xml:space="preserve">自行组织     </w:t>
            </w:r>
            <w:r>
              <w:rPr>
                <w:rFonts w:hint="eastAsia" w:ascii="仿宋_GB2312" w:hAnsi="仿宋_GB2312" w:eastAsia="仿宋_GB2312" w:cs="仿宋_GB2312"/>
                <w:snapToGrid w:val="0"/>
                <w:color w:val="000000"/>
                <w:kern w:val="0"/>
                <w:sz w:val="24"/>
                <w:szCs w:val="24"/>
                <w:lang w:val="en-US" w:eastAsia="zh-CN" w:bidi="ar-SA"/>
              </w:rPr>
              <w:sym w:font="Wingdings 2" w:char="00A3"/>
            </w:r>
            <w:r>
              <w:rPr>
                <w:rFonts w:hint="eastAsia" w:ascii="仿宋_GB2312" w:hAnsi="仿宋_GB2312" w:eastAsia="仿宋_GB2312" w:cs="仿宋_GB2312"/>
                <w:snapToGrid w:val="0"/>
                <w:color w:val="000000"/>
                <w:kern w:val="0"/>
                <w:sz w:val="24"/>
                <w:szCs w:val="24"/>
                <w:lang w:val="en-US" w:eastAsia="zh-CN" w:bidi="ar-SA"/>
              </w:rPr>
              <w:t xml:space="preserve"> 委托第三方机构组织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承办机构名称</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6"/>
                <w:kern w:val="0"/>
                <w:sz w:val="24"/>
                <w:szCs w:val="24"/>
                <w:lang w:val="en-US" w:eastAsia="zh-CN" w:bidi="ar-SA"/>
              </w:rPr>
              <w:t>承办</w:t>
            </w:r>
            <w:r>
              <w:rPr>
                <w:rFonts w:hint="eastAsia" w:ascii="仿宋_GB2312" w:hAnsi="仿宋_GB2312" w:eastAsia="仿宋_GB2312" w:cs="仿宋_GB2312"/>
                <w:snapToGrid w:val="0"/>
                <w:color w:val="000000"/>
                <w:spacing w:val="-6"/>
                <w:kern w:val="0"/>
                <w:sz w:val="24"/>
                <w:szCs w:val="24"/>
                <w:lang w:val="en-US" w:eastAsia="en-US" w:bidi="ar-SA"/>
              </w:rPr>
              <w:t>机构名称</w:t>
            </w:r>
            <w:r>
              <w:rPr>
                <w:rFonts w:hint="eastAsia" w:ascii="仿宋_GB2312" w:hAnsi="仿宋_GB2312" w:eastAsia="仿宋_GB2312" w:cs="仿宋_GB2312"/>
                <w:snapToGrid w:val="0"/>
                <w:color w:val="000000"/>
                <w:spacing w:val="-6"/>
                <w:kern w:val="0"/>
                <w:sz w:val="24"/>
                <w:szCs w:val="24"/>
                <w:lang w:val="en-US" w:eastAsia="zh-CN" w:bidi="ar-SA"/>
              </w:rPr>
              <w:t>及遴选方式</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研学线路</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73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参加</w:t>
            </w:r>
            <w:r>
              <w:rPr>
                <w:rFonts w:hint="eastAsia" w:ascii="仿宋_GB2312" w:hAnsi="仿宋_GB2312" w:eastAsia="仿宋_GB2312" w:cs="仿宋_GB2312"/>
                <w:snapToGrid w:val="0"/>
                <w:color w:val="000000"/>
                <w:spacing w:val="-4"/>
                <w:kern w:val="0"/>
                <w:sz w:val="24"/>
                <w:szCs w:val="24"/>
                <w:lang w:val="en-US" w:eastAsia="en-US" w:bidi="ar-SA"/>
              </w:rPr>
              <w:t>活动人数</w:t>
            </w:r>
          </w:p>
        </w:tc>
        <w:tc>
          <w:tcPr>
            <w:tcW w:w="8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14"/>
                <w:kern w:val="0"/>
                <w:sz w:val="24"/>
                <w:szCs w:val="24"/>
                <w:lang w:val="en-US" w:eastAsia="zh-CN" w:bidi="ar-SA"/>
              </w:rPr>
              <w:t>年级</w:t>
            </w:r>
          </w:p>
        </w:tc>
        <w:tc>
          <w:tcPr>
            <w:tcW w:w="11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14"/>
                <w:kern w:val="0"/>
                <w:sz w:val="24"/>
                <w:szCs w:val="24"/>
                <w:lang w:val="en-US" w:eastAsia="zh-CN" w:bidi="ar-SA"/>
              </w:rPr>
              <w:t>学生（人）</w:t>
            </w:r>
          </w:p>
        </w:tc>
        <w:tc>
          <w:tcPr>
            <w:tcW w:w="1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14"/>
                <w:kern w:val="0"/>
                <w:sz w:val="24"/>
                <w:szCs w:val="24"/>
                <w:lang w:val="en-US" w:eastAsia="zh-CN" w:bidi="ar-SA"/>
              </w:rPr>
              <w:t>带队校领导（人）</w:t>
            </w:r>
          </w:p>
        </w:tc>
        <w:tc>
          <w:tcPr>
            <w:tcW w:w="10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en-US" w:bidi="ar-SA"/>
              </w:rPr>
              <w:t>随</w:t>
            </w:r>
            <w:r>
              <w:rPr>
                <w:rFonts w:hint="eastAsia" w:ascii="仿宋_GB2312" w:hAnsi="仿宋_GB2312" w:eastAsia="仿宋_GB2312" w:cs="仿宋_GB2312"/>
                <w:snapToGrid w:val="0"/>
                <w:color w:val="000000"/>
                <w:spacing w:val="-4"/>
                <w:kern w:val="0"/>
                <w:sz w:val="24"/>
                <w:szCs w:val="24"/>
                <w:lang w:val="en-US" w:eastAsia="zh-CN" w:bidi="ar-SA"/>
              </w:rPr>
              <w:t>行</w:t>
            </w:r>
            <w:r>
              <w:rPr>
                <w:rFonts w:hint="eastAsia" w:ascii="仿宋_GB2312" w:hAnsi="仿宋_GB2312" w:eastAsia="仿宋_GB2312" w:cs="仿宋_GB2312"/>
                <w:snapToGrid w:val="0"/>
                <w:color w:val="000000"/>
                <w:spacing w:val="-4"/>
                <w:kern w:val="0"/>
                <w:sz w:val="24"/>
                <w:szCs w:val="24"/>
                <w:lang w:val="en-US" w:eastAsia="en-US" w:bidi="ar-SA"/>
              </w:rPr>
              <w:t>教师</w:t>
            </w:r>
            <w:r>
              <w:rPr>
                <w:rFonts w:hint="eastAsia" w:ascii="仿宋_GB2312" w:hAnsi="仿宋_GB2312" w:eastAsia="仿宋_GB2312" w:cs="仿宋_GB2312"/>
                <w:snapToGrid w:val="0"/>
                <w:color w:val="000000"/>
                <w:spacing w:val="-4"/>
                <w:kern w:val="0"/>
                <w:sz w:val="24"/>
                <w:szCs w:val="24"/>
                <w:lang w:val="en-US" w:eastAsia="zh-CN" w:bidi="ar-SA"/>
              </w:rPr>
              <w:t>（人）</w:t>
            </w:r>
          </w:p>
        </w:tc>
        <w:tc>
          <w:tcPr>
            <w:tcW w:w="1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14"/>
                <w:kern w:val="0"/>
                <w:sz w:val="24"/>
                <w:szCs w:val="24"/>
                <w:lang w:val="en-US" w:eastAsia="zh-CN" w:bidi="ar-SA"/>
              </w:rPr>
              <w:t>校医等</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14"/>
                <w:kern w:val="0"/>
                <w:sz w:val="24"/>
                <w:szCs w:val="24"/>
                <w:lang w:val="en-US" w:eastAsia="zh-CN" w:bidi="ar-SA"/>
              </w:rPr>
              <w:t>服务人员</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en-US" w:bidi="ar-SA"/>
              </w:rPr>
            </w:pPr>
            <w:r>
              <w:rPr>
                <w:rFonts w:hint="eastAsia" w:ascii="仿宋_GB2312" w:hAnsi="仿宋_GB2312" w:eastAsia="仿宋_GB2312" w:cs="仿宋_GB2312"/>
                <w:snapToGrid w:val="0"/>
                <w:color w:val="000000"/>
                <w:spacing w:val="-14"/>
                <w:kern w:val="0"/>
                <w:sz w:val="24"/>
                <w:szCs w:val="24"/>
                <w:lang w:val="en-US" w:eastAsia="zh-CN" w:bidi="ar-SA"/>
              </w:rPr>
              <w:t>（人）</w:t>
            </w:r>
          </w:p>
        </w:tc>
        <w:tc>
          <w:tcPr>
            <w:tcW w:w="118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家长</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 xml:space="preserve">志愿者等 </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en-US" w:bidi="ar-SA"/>
              </w:rPr>
            </w:pPr>
            <w:r>
              <w:rPr>
                <w:rFonts w:hint="eastAsia" w:ascii="仿宋_GB2312" w:hAnsi="仿宋_GB2312" w:eastAsia="仿宋_GB2312" w:cs="仿宋_GB2312"/>
                <w:snapToGrid w:val="0"/>
                <w:color w:val="000000"/>
                <w:spacing w:val="-4"/>
                <w:kern w:val="0"/>
                <w:sz w:val="24"/>
                <w:szCs w:val="24"/>
                <w:lang w:val="en-US" w:eastAsia="zh-CN" w:bidi="ar-SA"/>
              </w:rPr>
              <w:t>（人）</w:t>
            </w: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_GB2312" w:hAnsi="仿宋_GB2312" w:eastAsia="仿宋_GB2312" w:cs="仿宋_GB2312"/>
                <w:snapToGrid w:val="0"/>
                <w:color w:val="000000"/>
                <w:spacing w:val="-14"/>
                <w:kern w:val="0"/>
                <w:sz w:val="24"/>
                <w:szCs w:val="24"/>
                <w:lang w:val="en-US" w:eastAsia="zh-CN" w:bidi="ar-SA"/>
              </w:rPr>
            </w:pPr>
            <w:r>
              <w:rPr>
                <w:rFonts w:hint="eastAsia" w:ascii="仿宋_GB2312" w:hAnsi="仿宋_GB2312" w:eastAsia="仿宋_GB2312" w:cs="仿宋_GB2312"/>
                <w:snapToGrid w:val="0"/>
                <w:color w:val="000000"/>
                <w:spacing w:val="-14"/>
                <w:kern w:val="0"/>
                <w:sz w:val="24"/>
                <w:szCs w:val="24"/>
                <w:lang w:val="en-US" w:eastAsia="zh-CN" w:bidi="ar-SA"/>
              </w:rPr>
              <w:t>共计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7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p>
        </w:tc>
        <w:tc>
          <w:tcPr>
            <w:tcW w:w="8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1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0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4"/>
                <w:kern w:val="0"/>
                <w:sz w:val="21"/>
                <w:szCs w:val="21"/>
                <w:lang w:val="en-US" w:eastAsia="en-US" w:bidi="ar-SA"/>
              </w:rPr>
            </w:pPr>
          </w:p>
        </w:tc>
        <w:tc>
          <w:tcPr>
            <w:tcW w:w="1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18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4"/>
                <w:kern w:val="0"/>
                <w:sz w:val="21"/>
                <w:szCs w:val="21"/>
                <w:lang w:val="en-US" w:eastAsia="zh-CN"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7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p>
        </w:tc>
        <w:tc>
          <w:tcPr>
            <w:tcW w:w="8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1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0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4"/>
                <w:kern w:val="0"/>
                <w:sz w:val="21"/>
                <w:szCs w:val="21"/>
                <w:lang w:val="en-US" w:eastAsia="en-US" w:bidi="ar-SA"/>
              </w:rPr>
            </w:pPr>
          </w:p>
        </w:tc>
        <w:tc>
          <w:tcPr>
            <w:tcW w:w="1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c>
          <w:tcPr>
            <w:tcW w:w="118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4"/>
                <w:kern w:val="0"/>
                <w:sz w:val="21"/>
                <w:szCs w:val="21"/>
                <w:lang w:val="en-US" w:eastAsia="zh-CN"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73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pPr>
          </w:p>
        </w:tc>
        <w:tc>
          <w:tcPr>
            <w:tcW w:w="8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合计</w:t>
            </w:r>
          </w:p>
        </w:tc>
        <w:tc>
          <w:tcPr>
            <w:tcW w:w="116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1"/>
                <w:szCs w:val="21"/>
              </w:rPr>
            </w:pPr>
          </w:p>
        </w:tc>
        <w:tc>
          <w:tcPr>
            <w:tcW w:w="131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en-US" w:bidi="ar-SA"/>
              </w:rPr>
            </w:pPr>
          </w:p>
        </w:tc>
        <w:tc>
          <w:tcPr>
            <w:tcW w:w="10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en-US" w:bidi="ar-SA"/>
              </w:rPr>
            </w:pPr>
          </w:p>
        </w:tc>
        <w:tc>
          <w:tcPr>
            <w:tcW w:w="104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en-US" w:bidi="ar-SA"/>
              </w:rPr>
            </w:pPr>
          </w:p>
        </w:tc>
        <w:tc>
          <w:tcPr>
            <w:tcW w:w="118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en-US"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napToGrid w:val="0"/>
                <w:color w:val="000000"/>
                <w:spacing w:val="-14"/>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exac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研学方案</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仿宋_GB2312" w:hAnsi="仿宋_GB2312" w:eastAsia="仿宋_GB2312" w:cs="仿宋_GB2312"/>
                <w:snapToGrid w:val="0"/>
                <w:color w:val="000000"/>
                <w:spacing w:val="-4"/>
                <w:kern w:val="0"/>
                <w:sz w:val="24"/>
                <w:szCs w:val="24"/>
                <w:lang w:val="en-US" w:eastAsia="zh-CN" w:bidi="ar-SA"/>
              </w:rPr>
            </w:pPr>
            <w:r>
              <w:rPr>
                <w:rFonts w:hint="eastAsia" w:ascii="仿宋_GB2312" w:hAnsi="仿宋_GB2312" w:eastAsia="仿宋_GB2312" w:cs="仿宋_GB2312"/>
                <w:snapToGrid w:val="0"/>
                <w:color w:val="000000"/>
                <w:spacing w:val="-4"/>
                <w:kern w:val="0"/>
                <w:sz w:val="24"/>
                <w:szCs w:val="24"/>
                <w:lang w:val="en-US" w:eastAsia="zh-CN" w:bidi="ar-SA"/>
              </w:rPr>
              <w:t>（研学目标和课程计划，具体方案附后）</w:t>
            </w:r>
          </w:p>
        </w:tc>
        <w:tc>
          <w:tcPr>
            <w:tcW w:w="7631" w:type="dxa"/>
            <w:gridSpan w:val="7"/>
            <w:vAlign w:val="top"/>
          </w:tcPr>
          <w:p>
            <w:pPr>
              <w:pStyle w:val="2"/>
              <w:keepNext w:val="0"/>
              <w:keepLines w:val="0"/>
              <w:pageBreakBefore w:val="0"/>
              <w:widowControl/>
              <w:kinsoku w:val="0"/>
              <w:wordWrap/>
              <w:overflowPunct/>
              <w:topLinePunct w:val="0"/>
              <w:autoSpaceDE w:val="0"/>
              <w:autoSpaceDN w:val="0"/>
              <w:bidi w:val="0"/>
              <w:adjustRightInd w:val="0"/>
              <w:snapToGrid w:val="0"/>
              <w:spacing w:before="0" w:after="0" w:line="300" w:lineRule="exact"/>
              <w:jc w:val="both"/>
              <w:textAlignment w:val="baselin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学校意见</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 xml:space="preserve">  校长签名：                  （盖章）：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503" w:firstLine="1296" w:firstLineChars="600"/>
              <w:jc w:val="center"/>
              <w:textAlignment w:val="baseline"/>
              <w:rPr>
                <w:rFonts w:ascii="仿宋" w:hAnsi="仿宋" w:eastAsia="仿宋" w:cs="仿宋"/>
                <w:snapToGrid w:val="0"/>
                <w:color w:val="000000"/>
                <w:spacing w:val="-12"/>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年</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月</w:t>
            </w:r>
            <w:r>
              <w:rPr>
                <w:rFonts w:ascii="仿宋" w:hAnsi="仿宋" w:eastAsia="仿宋" w:cs="仿宋"/>
                <w:snapToGrid w:val="0"/>
                <w:color w:val="000000"/>
                <w:spacing w:val="8"/>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业务主管科室</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（股室）意见</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签名：                      （盖章）：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503" w:firstLine="648" w:firstLineChars="300"/>
              <w:jc w:val="center"/>
              <w:textAlignment w:val="baseline"/>
              <w:rPr>
                <w:rFonts w:ascii="仿宋" w:hAnsi="仿宋" w:eastAsia="仿宋" w:cs="仿宋"/>
                <w:snapToGrid w:val="0"/>
                <w:color w:val="000000"/>
                <w:spacing w:val="-12"/>
                <w:kern w:val="0"/>
                <w:sz w:val="24"/>
                <w:szCs w:val="24"/>
                <w:lang w:val="en-US" w:eastAsia="en-US" w:bidi="ar-SA"/>
              </w:rPr>
            </w:pPr>
            <w:r>
              <w:rPr>
                <w:rFonts w:hint="eastAsia" w:ascii="仿宋" w:hAnsi="仿宋" w:eastAsia="仿宋" w:cs="仿宋"/>
                <w:snapToGrid w:val="0"/>
                <w:color w:val="000000"/>
                <w:spacing w:val="-12"/>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年</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月</w:t>
            </w:r>
            <w:r>
              <w:rPr>
                <w:rFonts w:ascii="仿宋" w:hAnsi="仿宋" w:eastAsia="仿宋" w:cs="仿宋"/>
                <w:snapToGrid w:val="0"/>
                <w:color w:val="000000"/>
                <w:spacing w:val="8"/>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安全科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（股室）意见</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签名：                      （盖章）：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503" w:firstLine="648" w:firstLineChars="300"/>
              <w:jc w:val="center"/>
              <w:textAlignment w:val="baseline"/>
              <w:rPr>
                <w:rFonts w:ascii="仿宋" w:hAnsi="仿宋" w:eastAsia="仿宋" w:cs="仿宋"/>
                <w:snapToGrid w:val="0"/>
                <w:color w:val="000000"/>
                <w:spacing w:val="-12"/>
                <w:kern w:val="0"/>
                <w:sz w:val="24"/>
                <w:szCs w:val="24"/>
                <w:lang w:val="en-US" w:eastAsia="en-US" w:bidi="ar-SA"/>
              </w:rPr>
            </w:pPr>
            <w:r>
              <w:rPr>
                <w:rFonts w:hint="eastAsia" w:ascii="仿宋" w:hAnsi="仿宋" w:eastAsia="仿宋" w:cs="仿宋"/>
                <w:snapToGrid w:val="0"/>
                <w:color w:val="000000"/>
                <w:spacing w:val="-12"/>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年</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月</w:t>
            </w:r>
            <w:r>
              <w:rPr>
                <w:rFonts w:ascii="仿宋" w:hAnsi="仿宋" w:eastAsia="仿宋" w:cs="仿宋"/>
                <w:snapToGrid w:val="0"/>
                <w:color w:val="000000"/>
                <w:spacing w:val="8"/>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173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计财科</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仿宋" w:hAnsi="仿宋" w:eastAsia="仿宋" w:cs="仿宋"/>
                <w:snapToGrid w:val="0"/>
                <w:color w:val="000000"/>
                <w:spacing w:val="-5"/>
                <w:kern w:val="0"/>
                <w:sz w:val="24"/>
                <w:szCs w:val="24"/>
                <w:lang w:val="en-US" w:eastAsia="zh-CN" w:bidi="ar-SA"/>
              </w:rPr>
            </w:pPr>
            <w:r>
              <w:rPr>
                <w:rFonts w:hint="eastAsia" w:ascii="仿宋" w:hAnsi="仿宋" w:eastAsia="仿宋" w:cs="仿宋"/>
                <w:snapToGrid w:val="0"/>
                <w:color w:val="000000"/>
                <w:spacing w:val="-5"/>
                <w:kern w:val="0"/>
                <w:sz w:val="24"/>
                <w:szCs w:val="24"/>
                <w:lang w:val="en-US" w:eastAsia="zh-CN" w:bidi="ar-SA"/>
              </w:rPr>
              <w:t>（股室）意见</w:t>
            </w:r>
          </w:p>
        </w:tc>
        <w:tc>
          <w:tcPr>
            <w:tcW w:w="7631" w:type="dxa"/>
            <w:gridSpan w:val="7"/>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eastAsia" w:ascii="仿宋" w:hAnsi="仿宋" w:eastAsia="仿宋" w:cs="仿宋"/>
                <w:snapToGrid w:val="0"/>
                <w:color w:val="000000"/>
                <w:spacing w:val="1"/>
                <w:kern w:val="0"/>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242" w:firstLineChars="100"/>
              <w:jc w:val="left"/>
              <w:textAlignment w:val="baseline"/>
              <w:rPr>
                <w:rFonts w:hint="default" w:ascii="仿宋" w:hAnsi="仿宋" w:eastAsia="仿宋" w:cs="仿宋"/>
                <w:snapToGrid w:val="0"/>
                <w:color w:val="000000"/>
                <w:spacing w:val="1"/>
                <w:kern w:val="0"/>
                <w:sz w:val="24"/>
                <w:szCs w:val="24"/>
                <w:lang w:val="en-US" w:eastAsia="zh-CN" w:bidi="ar-SA"/>
              </w:rPr>
            </w:pPr>
            <w:r>
              <w:rPr>
                <w:rFonts w:hint="eastAsia" w:ascii="仿宋" w:hAnsi="仿宋" w:eastAsia="仿宋" w:cs="仿宋"/>
                <w:snapToGrid w:val="0"/>
                <w:color w:val="000000"/>
                <w:spacing w:val="1"/>
                <w:kern w:val="0"/>
                <w:sz w:val="24"/>
                <w:szCs w:val="24"/>
                <w:lang w:val="en-US" w:eastAsia="zh-CN" w:bidi="ar-SA"/>
              </w:rPr>
              <w:t>签名：                      （盖章）：</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3503" w:firstLine="648" w:firstLineChars="300"/>
              <w:jc w:val="center"/>
              <w:textAlignment w:val="baseline"/>
              <w:rPr>
                <w:rFonts w:hint="eastAsia" w:ascii="仿宋" w:hAnsi="仿宋" w:eastAsia="仿宋" w:cs="仿宋"/>
                <w:snapToGrid w:val="0"/>
                <w:color w:val="000000"/>
                <w:spacing w:val="-12"/>
                <w:kern w:val="0"/>
                <w:sz w:val="24"/>
                <w:szCs w:val="24"/>
                <w:lang w:val="en-US" w:eastAsia="zh-CN" w:bidi="ar-SA"/>
              </w:rPr>
            </w:pPr>
            <w:r>
              <w:rPr>
                <w:rFonts w:hint="eastAsia" w:ascii="仿宋" w:hAnsi="仿宋" w:eastAsia="仿宋" w:cs="仿宋"/>
                <w:snapToGrid w:val="0"/>
                <w:color w:val="000000"/>
                <w:spacing w:val="-12"/>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年</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12"/>
                <w:kern w:val="0"/>
                <w:sz w:val="24"/>
                <w:szCs w:val="24"/>
                <w:lang w:val="en-US" w:eastAsia="en-US" w:bidi="ar-SA"/>
              </w:rPr>
              <w:t>月</w:t>
            </w:r>
            <w:r>
              <w:rPr>
                <w:rFonts w:ascii="仿宋" w:hAnsi="仿宋" w:eastAsia="仿宋" w:cs="仿宋"/>
                <w:snapToGrid w:val="0"/>
                <w:color w:val="000000"/>
                <w:spacing w:val="8"/>
                <w:kern w:val="0"/>
                <w:sz w:val="24"/>
                <w:szCs w:val="24"/>
                <w:lang w:val="en-US" w:eastAsia="en-US" w:bidi="ar-SA"/>
              </w:rPr>
              <w:t xml:space="preserve">  </w:t>
            </w:r>
            <w:r>
              <w:rPr>
                <w:rFonts w:hint="eastAsia" w:ascii="仿宋" w:hAnsi="仿宋" w:eastAsia="仿宋" w:cs="仿宋"/>
                <w:snapToGrid w:val="0"/>
                <w:color w:val="000000"/>
                <w:spacing w:val="8"/>
                <w:kern w:val="0"/>
                <w:sz w:val="24"/>
                <w:szCs w:val="24"/>
                <w:lang w:val="en-US" w:eastAsia="zh-CN" w:bidi="ar-SA"/>
              </w:rPr>
              <w:t xml:space="preserve"> </w:t>
            </w:r>
            <w:r>
              <w:rPr>
                <w:rFonts w:ascii="仿宋" w:hAnsi="仿宋" w:eastAsia="仿宋" w:cs="仿宋"/>
                <w:snapToGrid w:val="0"/>
                <w:color w:val="000000"/>
                <w:spacing w:val="-12"/>
                <w:kern w:val="0"/>
                <w:sz w:val="24"/>
                <w:szCs w:val="24"/>
                <w:lang w:val="en-US" w:eastAsia="en-US" w:bidi="ar-SA"/>
              </w:rPr>
              <w:t>日</w:t>
            </w:r>
          </w:p>
        </w:tc>
      </w:tr>
    </w:tbl>
    <w:p>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firstLine="0" w:firstLineChars="0"/>
        <w:jc w:val="both"/>
        <w:textAlignment w:val="baseline"/>
        <w:rPr>
          <w:rFonts w:hint="eastAsia" w:ascii="仿宋_GB2312" w:hAnsi="仿宋_GB2312" w:eastAsia="仿宋_GB2312" w:cs="仿宋_GB2312"/>
          <w:snapToGrid/>
          <w:kern w:val="2"/>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481" w:leftChars="0" w:hanging="481" w:hangingChars="200"/>
        <w:jc w:val="both"/>
        <w:textAlignment w:val="baseline"/>
        <w:rPr>
          <w:rFonts w:hint="eastAsia" w:ascii="仿宋_GB2312" w:hAnsi="仿宋_GB2312" w:eastAsia="仿宋_GB2312" w:cs="仿宋_GB2312"/>
          <w:b/>
          <w:bCs/>
          <w:snapToGrid/>
          <w:kern w:val="2"/>
          <w:sz w:val="24"/>
          <w:szCs w:val="24"/>
          <w:lang w:val="en-US" w:eastAsia="zh-CN"/>
        </w:rPr>
      </w:pPr>
      <w:r>
        <w:rPr>
          <w:rFonts w:hint="eastAsia" w:ascii="仿宋_GB2312" w:hAnsi="仿宋_GB2312" w:eastAsia="仿宋_GB2312" w:cs="仿宋_GB2312"/>
          <w:b/>
          <w:bCs/>
          <w:snapToGrid/>
          <w:kern w:val="2"/>
          <w:sz w:val="24"/>
          <w:szCs w:val="24"/>
          <w:lang w:val="en-US" w:eastAsia="zh-CN"/>
        </w:rPr>
        <w:t>填报要求：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480" w:leftChars="0" w:hanging="480" w:hangingChars="200"/>
        <w:jc w:val="both"/>
        <w:textAlignment w:val="baseline"/>
        <w:rPr>
          <w:rFonts w:hint="eastAsia" w:ascii="仿宋_GB2312" w:hAnsi="仿宋_GB2312" w:eastAsia="仿宋_GB2312" w:cs="仿宋_GB2312"/>
          <w:snapToGrid/>
          <w:kern w:val="2"/>
          <w:sz w:val="24"/>
          <w:szCs w:val="24"/>
          <w:lang w:val="en-US" w:eastAsia="zh-CN"/>
        </w:rPr>
      </w:pPr>
      <w:r>
        <w:rPr>
          <w:rFonts w:hint="default" w:ascii="仿宋_GB2312" w:hAnsi="仿宋_GB2312" w:eastAsia="仿宋_GB2312" w:cs="仿宋_GB2312"/>
          <w:snapToGrid/>
          <w:kern w:val="2"/>
          <w:sz w:val="24"/>
          <w:szCs w:val="24"/>
          <w:lang w:val="en" w:eastAsia="zh-CN"/>
        </w:rPr>
        <w:t xml:space="preserve">    1.</w:t>
      </w:r>
      <w:r>
        <w:rPr>
          <w:rFonts w:hint="eastAsia" w:ascii="仿宋_GB2312" w:hAnsi="仿宋_GB2312" w:eastAsia="仿宋_GB2312" w:cs="仿宋_GB2312"/>
          <w:snapToGrid/>
          <w:kern w:val="2"/>
          <w:sz w:val="24"/>
          <w:szCs w:val="24"/>
          <w:lang w:val="en-US" w:eastAsia="zh-CN"/>
        </w:rPr>
        <w:t>报送本表时需附研学方案、安全应急预案、第三方承办机构资质、工作人员</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240" w:leftChars="0" w:hanging="240" w:hangingChars="100"/>
        <w:jc w:val="both"/>
        <w:textAlignment w:val="baseline"/>
        <w:rPr>
          <w:rFonts w:hint="eastAsia" w:ascii="仿宋_GB2312" w:hAnsi="仿宋_GB2312" w:eastAsia="仿宋_GB2312" w:cs="仿宋_GB2312"/>
          <w:snapToGrid/>
          <w:kern w:val="2"/>
          <w:sz w:val="24"/>
          <w:szCs w:val="24"/>
          <w:lang w:val="en-US" w:eastAsia="zh-CN"/>
        </w:rPr>
      </w:pPr>
      <w:r>
        <w:rPr>
          <w:rFonts w:hint="eastAsia" w:ascii="仿宋_GB2312" w:hAnsi="仿宋_GB2312" w:eastAsia="仿宋_GB2312" w:cs="仿宋_GB2312"/>
          <w:snapToGrid/>
          <w:kern w:val="2"/>
          <w:sz w:val="24"/>
          <w:szCs w:val="24"/>
          <w:lang w:val="en-US" w:eastAsia="zh-CN"/>
        </w:rPr>
        <w:t>证件，车辆、驾驶人证件等相关材料；</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80" w:firstLineChars="200"/>
        <w:jc w:val="both"/>
        <w:textAlignment w:val="baseline"/>
        <w:rPr>
          <w:rFonts w:hint="default" w:ascii="仿宋_GB2312" w:hAnsi="仿宋_GB2312" w:eastAsia="仿宋_GB2312" w:cs="仿宋_GB2312"/>
          <w:color w:val="auto"/>
          <w:spacing w:val="0"/>
          <w:w w:val="100"/>
          <w:position w:val="0"/>
          <w:sz w:val="32"/>
          <w:szCs w:val="32"/>
          <w:lang w:val="en-US"/>
        </w:rPr>
      </w:pPr>
      <w:r>
        <w:rPr>
          <w:rFonts w:hint="eastAsia" w:ascii="仿宋_GB2312" w:hAnsi="仿宋_GB2312" w:eastAsia="仿宋_GB2312" w:cs="仿宋_GB2312"/>
          <w:snapToGrid/>
          <w:kern w:val="2"/>
          <w:sz w:val="24"/>
          <w:szCs w:val="24"/>
          <w:lang w:val="en-US" w:eastAsia="zh-CN"/>
        </w:rPr>
        <w:t>2.</w:t>
      </w:r>
      <w:r>
        <w:rPr>
          <w:rFonts w:hint="eastAsia" w:ascii="仿宋_GB2312" w:hAnsi="仿宋_GB2312" w:eastAsia="仿宋_GB2312" w:cs="仿宋_GB2312"/>
          <w:snapToGrid w:val="0"/>
          <w:color w:val="000000"/>
          <w:spacing w:val="-5"/>
          <w:kern w:val="0"/>
          <w:sz w:val="24"/>
          <w:szCs w:val="24"/>
          <w:lang w:val="en-US" w:eastAsia="zh-CN" w:bidi="ar-SA"/>
        </w:rPr>
        <w:t>业务主管科室（股室）主要审核研学活动方案，普通中小学校由基础教育科（股室）负责，职业教育学校由职成科（股室）负责；</w:t>
      </w:r>
      <w:r>
        <w:rPr>
          <w:rFonts w:hint="eastAsia" w:ascii="仿宋_GB2312" w:hAnsi="仿宋_GB2312" w:eastAsia="仿宋_GB2312" w:cs="仿宋_GB2312"/>
          <w:snapToGrid w:val="0"/>
          <w:color w:val="000000"/>
          <w:spacing w:val="-5"/>
          <w:kern w:val="0"/>
          <w:sz w:val="24"/>
          <w:szCs w:val="24"/>
          <w:lang w:val="en-US" w:eastAsia="zh-CN" w:bidi="ar-SA"/>
        </w:rPr>
        <w:br w:type="textWrapping"/>
      </w:r>
      <w:r>
        <w:rPr>
          <w:rFonts w:hint="default" w:ascii="仿宋_GB2312" w:hAnsi="仿宋_GB2312" w:eastAsia="仿宋_GB2312" w:cs="仿宋_GB2312"/>
          <w:snapToGrid w:val="0"/>
          <w:color w:val="000000"/>
          <w:spacing w:val="-5"/>
          <w:kern w:val="0"/>
          <w:sz w:val="24"/>
          <w:szCs w:val="24"/>
          <w:lang w:val="en" w:eastAsia="zh-CN" w:bidi="ar-SA"/>
        </w:rPr>
        <w:t xml:space="preserve">    </w:t>
      </w:r>
      <w:r>
        <w:rPr>
          <w:rFonts w:hint="eastAsia" w:ascii="仿宋_GB2312" w:hAnsi="仿宋_GB2312" w:eastAsia="仿宋_GB2312" w:cs="仿宋_GB2312"/>
          <w:snapToGrid w:val="0"/>
          <w:color w:val="000000"/>
          <w:spacing w:val="-5"/>
          <w:kern w:val="0"/>
          <w:sz w:val="24"/>
          <w:szCs w:val="24"/>
          <w:lang w:val="en-US" w:eastAsia="zh-CN" w:bidi="ar-SA"/>
        </w:rPr>
        <w:t>3.安全科（股室）主要审核</w:t>
      </w:r>
      <w:r>
        <w:rPr>
          <w:rFonts w:hint="eastAsia" w:ascii="仿宋_GB2312" w:hAnsi="仿宋_GB2312" w:eastAsia="仿宋_GB2312" w:cs="仿宋_GB2312"/>
          <w:snapToGrid/>
          <w:kern w:val="2"/>
          <w:sz w:val="24"/>
          <w:szCs w:val="24"/>
          <w:lang w:val="en-US" w:eastAsia="zh-CN"/>
        </w:rPr>
        <w:t>安全应急预案、安全责任书、校方责任险和人身意外险投保情况、车辆和驾驶人证件等安全方面的事项；</w:t>
      </w:r>
      <w:r>
        <w:rPr>
          <w:rFonts w:hint="eastAsia" w:ascii="仿宋_GB2312" w:hAnsi="仿宋_GB2312" w:eastAsia="仿宋_GB2312" w:cs="仿宋_GB2312"/>
          <w:snapToGrid/>
          <w:kern w:val="2"/>
          <w:sz w:val="24"/>
          <w:szCs w:val="24"/>
          <w:lang w:val="en-US" w:eastAsia="zh-CN"/>
        </w:rPr>
        <w:br w:type="textWrapping"/>
      </w:r>
      <w:r>
        <w:rPr>
          <w:rFonts w:hint="default" w:ascii="仿宋_GB2312" w:hAnsi="仿宋_GB2312" w:eastAsia="仿宋_GB2312" w:cs="仿宋_GB2312"/>
          <w:snapToGrid/>
          <w:kern w:val="2"/>
          <w:sz w:val="24"/>
          <w:szCs w:val="24"/>
          <w:lang w:val="en" w:eastAsia="zh-CN"/>
        </w:rPr>
        <w:t xml:space="preserve">   </w:t>
      </w:r>
      <w:r>
        <w:rPr>
          <w:rFonts w:hint="eastAsia" w:ascii="仿宋_GB2312" w:hAnsi="仿宋_GB2312" w:eastAsia="仿宋_GB2312" w:cs="仿宋_GB2312"/>
          <w:snapToGrid/>
          <w:kern w:val="2"/>
          <w:sz w:val="24"/>
          <w:szCs w:val="24"/>
          <w:lang w:val="en-US" w:eastAsia="zh-CN"/>
        </w:rPr>
        <w:t>4.计财科</w:t>
      </w:r>
      <w:r>
        <w:rPr>
          <w:rFonts w:hint="eastAsia" w:ascii="仿宋_GB2312" w:hAnsi="仿宋_GB2312" w:eastAsia="仿宋_GB2312" w:cs="仿宋_GB2312"/>
          <w:snapToGrid w:val="0"/>
          <w:color w:val="000000"/>
          <w:spacing w:val="-5"/>
          <w:kern w:val="0"/>
          <w:sz w:val="24"/>
          <w:szCs w:val="24"/>
          <w:lang w:val="en-US" w:eastAsia="zh-CN" w:bidi="ar-SA"/>
        </w:rPr>
        <w:t>（股室）主要审核费用组成、费用收支管理、费用公示等情况。</w:t>
      </w:r>
      <w:r>
        <w:rPr>
          <w:rFonts w:hint="eastAsia" w:ascii="仿宋_GB2312" w:hAnsi="仿宋_GB2312" w:eastAsia="仿宋_GB2312" w:cs="仿宋_GB2312"/>
          <w:snapToGrid w:val="0"/>
          <w:color w:val="000000"/>
          <w:spacing w:val="-5"/>
          <w:kern w:val="0"/>
          <w:sz w:val="24"/>
          <w:szCs w:val="24"/>
          <w:lang w:val="en-US" w:eastAsia="zh-CN" w:bidi="ar-SA"/>
        </w:rPr>
        <w:br w:type="textWrapping"/>
      </w:r>
      <w:r>
        <w:rPr>
          <w:rFonts w:hint="default" w:ascii="仿宋_GB2312" w:hAnsi="仿宋_GB2312" w:eastAsia="仿宋_GB2312" w:cs="仿宋_GB2312"/>
          <w:snapToGrid w:val="0"/>
          <w:color w:val="000000"/>
          <w:spacing w:val="-5"/>
          <w:kern w:val="0"/>
          <w:sz w:val="24"/>
          <w:szCs w:val="24"/>
          <w:lang w:val="en" w:eastAsia="zh-CN" w:bidi="ar-SA"/>
        </w:rPr>
        <w:t xml:space="preserve">   </w:t>
      </w:r>
      <w:r>
        <w:rPr>
          <w:rFonts w:hint="eastAsia" w:ascii="仿宋_GB2312" w:hAnsi="仿宋_GB2312" w:eastAsia="仿宋_GB2312" w:cs="仿宋_GB2312"/>
          <w:snapToGrid w:val="0"/>
          <w:color w:val="000000"/>
          <w:spacing w:val="-5"/>
          <w:kern w:val="0"/>
          <w:sz w:val="24"/>
          <w:szCs w:val="24"/>
          <w:lang w:val="en-US" w:eastAsia="zh-CN" w:bidi="ar-SA"/>
        </w:rPr>
        <w:t>5.此表一式4份，业务主管科室（股室）、安全科（股室）、</w:t>
      </w:r>
      <w:r>
        <w:rPr>
          <w:rFonts w:hint="eastAsia" w:ascii="仿宋_GB2312" w:hAnsi="仿宋_GB2312" w:eastAsia="仿宋_GB2312" w:cs="仿宋_GB2312"/>
          <w:snapToGrid/>
          <w:kern w:val="2"/>
          <w:sz w:val="24"/>
          <w:szCs w:val="24"/>
          <w:lang w:val="en-US" w:eastAsia="zh-CN"/>
        </w:rPr>
        <w:t>计财科</w:t>
      </w:r>
      <w:r>
        <w:rPr>
          <w:rFonts w:hint="eastAsia" w:ascii="仿宋_GB2312" w:hAnsi="仿宋_GB2312" w:eastAsia="仿宋_GB2312" w:cs="仿宋_GB2312"/>
          <w:snapToGrid w:val="0"/>
          <w:color w:val="000000"/>
          <w:spacing w:val="-5"/>
          <w:kern w:val="0"/>
          <w:sz w:val="24"/>
          <w:szCs w:val="24"/>
          <w:lang w:val="en-US" w:eastAsia="zh-CN" w:bidi="ar-SA"/>
        </w:rPr>
        <w:t>（股室）和学校各1份。</w:t>
      </w:r>
    </w:p>
    <w:sectPr>
      <w:footerReference r:id="rId6" w:type="default"/>
      <w:pgSz w:w="11906" w:h="16838"/>
      <w:pgMar w:top="1587" w:right="1587" w:bottom="1587" w:left="1587" w:header="0" w:footer="848" w:gutter="0"/>
      <w:pgNumType w:fmt="numberInDash" w:start="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1"/>
      <w:rPr>
        <w:rFonts w:ascii="宋体" w:hAnsi="宋体" w:eastAsia="宋体" w:cs="宋体"/>
        <w:sz w:val="28"/>
        <w:szCs w:val="28"/>
      </w:rPr>
    </w:pPr>
  </w:p>
  <w:p>
    <w:pPr>
      <w:spacing w:line="411" w:lineRule="auto"/>
      <w:rPr>
        <w:rFonts w:ascii="Arial"/>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91"/>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9625" cy="22098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809625"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7.4pt;width:63.75pt;mso-position-horizontal:outside;mso-position-horizontal-relative:margin;z-index:251660288;mso-width-relative:page;mso-height-relative:page;" filled="f" stroked="f" coordsize="21600,21600" o:gfxdata="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nYc2q9UAAAAEAQAADwAAAAAAAAABACAAAAA4AAAAZHJzL2Rvd25yZXYu&#10;eG1sUEsBAhQAFAAAAAgAh07iQMj3WlEhAgAAKQQAAA4AAAAAAAAAAQAgAAAAOgEAAGRycy9lMm9E&#10;b2MueG1sUEsFBgAAAAAGAAYAWQEAAM0FA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spacing w:line="411" w:lineRule="auto"/>
      <w:rPr>
        <w:rFonts w:ascii="Arial"/>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D575E7"/>
    <w:rsid w:val="08361B8F"/>
    <w:rsid w:val="0BA006DC"/>
    <w:rsid w:val="10717996"/>
    <w:rsid w:val="117618B0"/>
    <w:rsid w:val="12B47E3D"/>
    <w:rsid w:val="138705B6"/>
    <w:rsid w:val="167602DC"/>
    <w:rsid w:val="17FE6945"/>
    <w:rsid w:val="182E410A"/>
    <w:rsid w:val="1A7A70C0"/>
    <w:rsid w:val="1AC00E0D"/>
    <w:rsid w:val="1BA86144"/>
    <w:rsid w:val="1BFB5B7B"/>
    <w:rsid w:val="23583A42"/>
    <w:rsid w:val="271D6716"/>
    <w:rsid w:val="2B54022C"/>
    <w:rsid w:val="2BFB2716"/>
    <w:rsid w:val="2F7C5757"/>
    <w:rsid w:val="31CA0243"/>
    <w:rsid w:val="328868C2"/>
    <w:rsid w:val="32B3199A"/>
    <w:rsid w:val="33FF3EEA"/>
    <w:rsid w:val="37BC3080"/>
    <w:rsid w:val="39FD336A"/>
    <w:rsid w:val="3B356CFA"/>
    <w:rsid w:val="3B9F1C7D"/>
    <w:rsid w:val="3C684B0D"/>
    <w:rsid w:val="3F312900"/>
    <w:rsid w:val="42E43514"/>
    <w:rsid w:val="45B11B87"/>
    <w:rsid w:val="4BFE8CFD"/>
    <w:rsid w:val="4DF83E0D"/>
    <w:rsid w:val="4F1F7FE2"/>
    <w:rsid w:val="4FEC309B"/>
    <w:rsid w:val="515E7F96"/>
    <w:rsid w:val="535F4BAE"/>
    <w:rsid w:val="54776BB6"/>
    <w:rsid w:val="548C02B1"/>
    <w:rsid w:val="54AE2FC8"/>
    <w:rsid w:val="56F6923F"/>
    <w:rsid w:val="599B3347"/>
    <w:rsid w:val="5AE66C11"/>
    <w:rsid w:val="5D7D9701"/>
    <w:rsid w:val="5E52664B"/>
    <w:rsid w:val="5E79569B"/>
    <w:rsid w:val="5FFC74AC"/>
    <w:rsid w:val="60A9459B"/>
    <w:rsid w:val="616561FC"/>
    <w:rsid w:val="62941FD0"/>
    <w:rsid w:val="67DB41F5"/>
    <w:rsid w:val="67F6EF7C"/>
    <w:rsid w:val="6C572337"/>
    <w:rsid w:val="6F648216"/>
    <w:rsid w:val="6FBBC204"/>
    <w:rsid w:val="6FEEEF37"/>
    <w:rsid w:val="74224C71"/>
    <w:rsid w:val="755156F9"/>
    <w:rsid w:val="773F34D8"/>
    <w:rsid w:val="77FFE254"/>
    <w:rsid w:val="7AFF6D11"/>
    <w:rsid w:val="7B2030D7"/>
    <w:rsid w:val="7B2F365F"/>
    <w:rsid w:val="7B861AB8"/>
    <w:rsid w:val="7BFDB8B1"/>
    <w:rsid w:val="7D041EAD"/>
    <w:rsid w:val="7ED10D8E"/>
    <w:rsid w:val="7EF7AD92"/>
    <w:rsid w:val="7EFF4D25"/>
    <w:rsid w:val="7EFFEC52"/>
    <w:rsid w:val="7F7EDA30"/>
    <w:rsid w:val="7FAF61A6"/>
    <w:rsid w:val="7FBBA7F8"/>
    <w:rsid w:val="7FF30576"/>
    <w:rsid w:val="7FFFD397"/>
    <w:rsid w:val="9DDF3CB8"/>
    <w:rsid w:val="ADE92787"/>
    <w:rsid w:val="B1F58FAD"/>
    <w:rsid w:val="B2EDDE3A"/>
    <w:rsid w:val="B3F93E72"/>
    <w:rsid w:val="B6571DBC"/>
    <w:rsid w:val="B6FD1561"/>
    <w:rsid w:val="BBABB1A7"/>
    <w:rsid w:val="BDBA099B"/>
    <w:rsid w:val="CF1F9B0F"/>
    <w:rsid w:val="D72E86F7"/>
    <w:rsid w:val="DBBF403E"/>
    <w:rsid w:val="E5757668"/>
    <w:rsid w:val="EBF44A20"/>
    <w:rsid w:val="EEEEF6AC"/>
    <w:rsid w:val="EFF54A0D"/>
    <w:rsid w:val="EFFFCFE1"/>
    <w:rsid w:val="F31A3D84"/>
    <w:rsid w:val="F6B791D8"/>
    <w:rsid w:val="F73B22DC"/>
    <w:rsid w:val="F7D6FFA4"/>
    <w:rsid w:val="F7FF2F84"/>
    <w:rsid w:val="F7FF8DA1"/>
    <w:rsid w:val="F9CF21E2"/>
    <w:rsid w:val="FA7976DA"/>
    <w:rsid w:val="FD59C56C"/>
    <w:rsid w:val="FF7FFD77"/>
    <w:rsid w:val="FFCD2B7A"/>
    <w:rsid w:val="FFF26B21"/>
    <w:rsid w:val="FFFAA081"/>
    <w:rsid w:val="FFFFE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table" w:customStyle="1" w:styleId="11">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5585</Words>
  <Characters>5649</Characters>
  <TotalTime>15</TotalTime>
  <ScaleCrop>false</ScaleCrop>
  <LinksUpToDate>false</LinksUpToDate>
  <CharactersWithSpaces>5945</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2024-03-06T01:47:00Z</dcterms:created>
  <dc:creator>73153</dc:creator>
  <cp:lastModifiedBy>清茶</cp:lastModifiedBy>
  <dcterms:modified xsi:type="dcterms:W3CDTF">2025-04-21T11:11:32Z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2025-03-24T09:59:34Z</vt:filetime>
  </property>
  <property fmtid="{D5CDD505-2E9C-101B-9397-08002B2CF9AE}" pid="4" name="KSOProductBuildVer">
    <vt:lpwstr>2052-11.8.2.10251</vt:lpwstr>
  </property>
  <property fmtid="{D5CDD505-2E9C-101B-9397-08002B2CF9AE}" pid="5" name="ICV">
    <vt:lpwstr>291317240C564865BFF9039C0E8416A5_13</vt:lpwstr>
  </property>
  <property fmtid="{D5CDD505-2E9C-101B-9397-08002B2CF9AE}" pid="6" name="KSOTemplateDocerSaveRecord">
    <vt:lpwstr>eyJoZGlkIjoiZjBkNDdjMzcwZjg3YTViOGJmYWE5Y2RmM2EwMmI0OGQiLCJ1c2VySWQiOiIzMzI5ODk4NTcifQ==</vt:lpwstr>
  </property>
</Properties>
</file>